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53B4C82E" w14:textId="77777777" w:rsidR="00052A75" w:rsidRDefault="00052A75" w:rsidP="00A34531">
      <w:pPr>
        <w:rPr>
          <w:rFonts w:ascii="Arial" w:hAnsi="Arial"/>
          <w:b/>
          <w:sz w:val="22"/>
          <w:lang w:val="en-US"/>
        </w:rPr>
      </w:pPr>
    </w:p>
    <w:p w14:paraId="597060B4" w14:textId="77777777" w:rsidR="00052A75" w:rsidRDefault="00052A75" w:rsidP="00A34531">
      <w:pPr>
        <w:rPr>
          <w:rFonts w:ascii="Arial" w:hAnsi="Arial"/>
          <w:b/>
          <w:sz w:val="22"/>
          <w:lang w:val="en-US"/>
        </w:rPr>
      </w:pPr>
    </w:p>
    <w:p w14:paraId="3447FAD5" w14:textId="23036134" w:rsidR="00A34531" w:rsidRDefault="00A34531" w:rsidP="00A34531">
      <w:pPr>
        <w:rPr>
          <w:rFonts w:ascii="Arial" w:hAnsi="Arial"/>
          <w:b/>
          <w:sz w:val="22"/>
          <w:szCs w:val="22"/>
          <w:lang w:val="en-US"/>
        </w:rPr>
      </w:pPr>
      <w:r w:rsidRPr="00DF041C">
        <w:rPr>
          <w:rFonts w:ascii="Arial" w:hAnsi="Arial"/>
          <w:b/>
          <w:sz w:val="22"/>
          <w:lang w:val="en-US"/>
        </w:rPr>
        <w:t xml:space="preserve">Title of the </w:t>
      </w:r>
      <w:r>
        <w:rPr>
          <w:rFonts w:ascii="Arial" w:hAnsi="Arial"/>
          <w:b/>
          <w:sz w:val="22"/>
          <w:lang w:val="en-US"/>
        </w:rPr>
        <w:t xml:space="preserve">Full </w:t>
      </w:r>
      <w:r w:rsidRPr="00DF041C">
        <w:rPr>
          <w:rFonts w:ascii="Arial" w:hAnsi="Arial"/>
          <w:b/>
          <w:sz w:val="22"/>
          <w:lang w:val="en-US"/>
        </w:rPr>
        <w:t>Ph</w:t>
      </w:r>
      <w:r>
        <w:rPr>
          <w:rFonts w:ascii="Arial" w:hAnsi="Arial"/>
          <w:b/>
          <w:sz w:val="22"/>
          <w:lang w:val="en-US"/>
        </w:rPr>
        <w:t>.</w:t>
      </w:r>
      <w:r w:rsidRPr="00DF041C">
        <w:rPr>
          <w:rFonts w:ascii="Arial" w:hAnsi="Arial"/>
          <w:b/>
          <w:sz w:val="22"/>
          <w:lang w:val="en-US"/>
        </w:rPr>
        <w:t>D</w:t>
      </w:r>
      <w:r>
        <w:rPr>
          <w:rFonts w:ascii="Arial" w:hAnsi="Arial"/>
          <w:b/>
          <w:sz w:val="22"/>
          <w:lang w:val="en-US"/>
        </w:rPr>
        <w:t>.</w:t>
      </w:r>
      <w:r w:rsidRPr="00DF041C">
        <w:rPr>
          <w:rFonts w:ascii="Arial" w:hAnsi="Arial"/>
          <w:b/>
          <w:sz w:val="22"/>
          <w:lang w:val="en-US"/>
        </w:rPr>
        <w:t xml:space="preserve"> project:</w:t>
      </w:r>
      <w:r w:rsidRPr="000B0AE9">
        <w:rPr>
          <w:rFonts w:ascii="Arial" w:hAnsi="Arial"/>
          <w:b/>
          <w:sz w:val="22"/>
          <w:szCs w:val="22"/>
          <w:lang w:val="en-US"/>
        </w:rPr>
        <w:t xml:space="preserve"> </w:t>
      </w:r>
      <w:r>
        <w:rPr>
          <w:rFonts w:ascii="Arial" w:hAnsi="Arial"/>
          <w:sz w:val="22"/>
          <w:szCs w:val="22"/>
          <w:lang w:val="en-US"/>
        </w:rPr>
        <w:t xml:space="preserve">How can </w:t>
      </w:r>
      <w:r w:rsidRPr="00B56134">
        <w:rPr>
          <w:rFonts w:ascii="Arial" w:hAnsi="Arial"/>
          <w:i/>
          <w:sz w:val="22"/>
          <w:szCs w:val="22"/>
          <w:lang w:val="en-US"/>
        </w:rPr>
        <w:t xml:space="preserve">Yersinia pestis </w:t>
      </w:r>
      <w:r>
        <w:rPr>
          <w:rFonts w:ascii="Arial" w:hAnsi="Arial"/>
          <w:sz w:val="22"/>
          <w:szCs w:val="22"/>
          <w:lang w:val="en-US"/>
        </w:rPr>
        <w:t xml:space="preserve">become invisible to the host immune system? </w:t>
      </w:r>
    </w:p>
    <w:p w14:paraId="486E951F" w14:textId="77777777" w:rsidR="00A34531" w:rsidRPr="000B0AE9" w:rsidRDefault="00A34531" w:rsidP="00A34531">
      <w:pPr>
        <w:rPr>
          <w:rFonts w:ascii="Arial" w:hAnsi="Arial"/>
          <w:b/>
          <w:sz w:val="22"/>
          <w:lang w:val="en-US"/>
        </w:rPr>
      </w:pPr>
      <w:r w:rsidRPr="000B0AE9">
        <w:rPr>
          <w:rFonts w:ascii="Arial" w:hAnsi="Arial"/>
          <w:b/>
          <w:sz w:val="22"/>
          <w:lang w:val="en-US"/>
        </w:rPr>
        <w:t xml:space="preserve">Keywords: </w:t>
      </w:r>
      <w:r w:rsidRPr="00B527E1">
        <w:rPr>
          <w:rFonts w:ascii="Arial" w:hAnsi="Arial"/>
          <w:sz w:val="22"/>
          <w:lang w:val="en-US"/>
        </w:rPr>
        <w:t xml:space="preserve">Plague, </w:t>
      </w:r>
      <w:r w:rsidRPr="001C0212">
        <w:rPr>
          <w:rFonts w:ascii="Arial" w:hAnsi="Arial"/>
          <w:i/>
          <w:sz w:val="22"/>
          <w:lang w:val="en-US"/>
        </w:rPr>
        <w:t>Yersinia pestis</w:t>
      </w:r>
      <w:r w:rsidRPr="00B527E1">
        <w:rPr>
          <w:rFonts w:ascii="Arial" w:hAnsi="Arial"/>
          <w:sz w:val="22"/>
          <w:lang w:val="en-US"/>
        </w:rPr>
        <w:t>, host cellular immune response, immune evasion</w:t>
      </w:r>
    </w:p>
    <w:p w14:paraId="555B94A3" w14:textId="77777777" w:rsidR="00A34531" w:rsidRPr="00DF041C" w:rsidRDefault="00A34531" w:rsidP="00A34531">
      <w:pPr>
        <w:jc w:val="both"/>
        <w:rPr>
          <w:rFonts w:ascii="Arial" w:hAnsi="Arial"/>
          <w:b/>
          <w:sz w:val="22"/>
          <w:lang w:val="en-US"/>
        </w:rPr>
      </w:pPr>
      <w:r w:rsidRPr="00DF041C">
        <w:rPr>
          <w:rFonts w:ascii="Arial" w:hAnsi="Arial"/>
          <w:b/>
          <w:sz w:val="22"/>
          <w:szCs w:val="22"/>
          <w:lang w:val="en-US"/>
        </w:rPr>
        <w:t xml:space="preserve">Department: </w:t>
      </w:r>
      <w:r w:rsidRPr="00B527E1">
        <w:rPr>
          <w:rFonts w:ascii="Arial" w:hAnsi="Arial"/>
          <w:sz w:val="22"/>
          <w:lang w:val="en-US"/>
        </w:rPr>
        <w:t>Microbiology</w:t>
      </w:r>
    </w:p>
    <w:p w14:paraId="35620AE8" w14:textId="77777777" w:rsidR="00A34531" w:rsidRPr="00DF041C" w:rsidRDefault="00A34531" w:rsidP="00A34531">
      <w:pPr>
        <w:rPr>
          <w:rFonts w:ascii="Arial" w:hAnsi="Arial"/>
          <w:b/>
          <w:sz w:val="22"/>
          <w:lang w:val="en-US"/>
        </w:rPr>
      </w:pPr>
      <w:r w:rsidRPr="00DF041C">
        <w:rPr>
          <w:rFonts w:ascii="Arial" w:hAnsi="Arial"/>
          <w:b/>
          <w:sz w:val="22"/>
          <w:lang w:val="en-US"/>
        </w:rPr>
        <w:t>Name of the lab:</w:t>
      </w:r>
      <w:r>
        <w:rPr>
          <w:rFonts w:ascii="Arial" w:hAnsi="Arial"/>
          <w:b/>
          <w:sz w:val="22"/>
          <w:lang w:val="en-US"/>
        </w:rPr>
        <w:t xml:space="preserve"> </w:t>
      </w:r>
      <w:r w:rsidRPr="00B527E1">
        <w:rPr>
          <w:rFonts w:ascii="Arial" w:hAnsi="Arial"/>
          <w:i/>
          <w:sz w:val="22"/>
          <w:lang w:val="en-US"/>
        </w:rPr>
        <w:t>Yersinia</w:t>
      </w:r>
      <w:r w:rsidRPr="00B527E1">
        <w:rPr>
          <w:rFonts w:ascii="Arial" w:hAnsi="Arial"/>
          <w:sz w:val="22"/>
          <w:lang w:val="en-US"/>
        </w:rPr>
        <w:t xml:space="preserve"> Research Unit</w:t>
      </w:r>
    </w:p>
    <w:p w14:paraId="0D492A05" w14:textId="77777777" w:rsidR="00A34531" w:rsidRPr="00DF041C" w:rsidRDefault="00A34531" w:rsidP="00A34531">
      <w:pPr>
        <w:rPr>
          <w:rFonts w:ascii="Arial" w:hAnsi="Arial"/>
          <w:b/>
          <w:sz w:val="22"/>
          <w:lang w:val="en-US"/>
        </w:rPr>
      </w:pPr>
      <w:r w:rsidRPr="00DF041C">
        <w:rPr>
          <w:rFonts w:ascii="Arial" w:hAnsi="Arial"/>
          <w:b/>
          <w:sz w:val="22"/>
          <w:lang w:val="en-US"/>
        </w:rPr>
        <w:t>Head of the lab:</w:t>
      </w:r>
      <w:r>
        <w:rPr>
          <w:rFonts w:ascii="Arial" w:hAnsi="Arial"/>
          <w:b/>
          <w:sz w:val="22"/>
          <w:lang w:val="en-US"/>
        </w:rPr>
        <w:t xml:space="preserve"> </w:t>
      </w:r>
      <w:r w:rsidRPr="009741EB">
        <w:rPr>
          <w:rFonts w:ascii="Arial" w:hAnsi="Arial"/>
          <w:sz w:val="22"/>
          <w:lang w:val="en-US"/>
        </w:rPr>
        <w:t>Dr Javier Pizarro Cerda</w:t>
      </w:r>
    </w:p>
    <w:p w14:paraId="4ADDBD16" w14:textId="77777777" w:rsidR="00A34531" w:rsidRPr="00DF041C" w:rsidRDefault="00A34531" w:rsidP="00A34531">
      <w:pPr>
        <w:rPr>
          <w:rFonts w:ascii="Arial" w:hAnsi="Arial"/>
          <w:b/>
          <w:sz w:val="22"/>
          <w:lang w:val="en-US"/>
        </w:rPr>
      </w:pPr>
      <w:r w:rsidRPr="00DF041C">
        <w:rPr>
          <w:rFonts w:ascii="Arial" w:hAnsi="Arial"/>
          <w:b/>
          <w:sz w:val="22"/>
          <w:lang w:val="en-US"/>
        </w:rPr>
        <w:t>Ph</w:t>
      </w:r>
      <w:r>
        <w:rPr>
          <w:rFonts w:ascii="Arial" w:hAnsi="Arial"/>
          <w:b/>
          <w:sz w:val="22"/>
          <w:lang w:val="en-US"/>
        </w:rPr>
        <w:t>.</w:t>
      </w:r>
      <w:r w:rsidRPr="00DF041C">
        <w:rPr>
          <w:rFonts w:ascii="Arial" w:hAnsi="Arial"/>
          <w:b/>
          <w:sz w:val="22"/>
          <w:lang w:val="en-US"/>
        </w:rPr>
        <w:t>D</w:t>
      </w:r>
      <w:r>
        <w:rPr>
          <w:rFonts w:ascii="Arial" w:hAnsi="Arial"/>
          <w:b/>
          <w:sz w:val="22"/>
          <w:lang w:val="en-US"/>
        </w:rPr>
        <w:t>.</w:t>
      </w:r>
      <w:r w:rsidRPr="00DF041C">
        <w:rPr>
          <w:rFonts w:ascii="Arial" w:hAnsi="Arial"/>
          <w:b/>
          <w:sz w:val="22"/>
          <w:lang w:val="en-US"/>
        </w:rPr>
        <w:t xml:space="preserve"> advisor:</w:t>
      </w:r>
      <w:r>
        <w:rPr>
          <w:rFonts w:ascii="Arial" w:hAnsi="Arial"/>
          <w:b/>
          <w:sz w:val="22"/>
          <w:lang w:val="en-US"/>
        </w:rPr>
        <w:t xml:space="preserve"> </w:t>
      </w:r>
      <w:r w:rsidRPr="009741EB">
        <w:rPr>
          <w:rFonts w:ascii="Arial" w:hAnsi="Arial"/>
          <w:sz w:val="22"/>
          <w:lang w:val="en-US"/>
        </w:rPr>
        <w:t>Dr Christian Demeure</w:t>
      </w:r>
    </w:p>
    <w:p w14:paraId="37ABC278" w14:textId="77777777" w:rsidR="00A34531" w:rsidRPr="00DF041C" w:rsidRDefault="00A34531" w:rsidP="00A34531">
      <w:pPr>
        <w:rPr>
          <w:rFonts w:ascii="Arial" w:hAnsi="Arial"/>
          <w:b/>
          <w:sz w:val="22"/>
          <w:lang w:val="en-US"/>
        </w:rPr>
      </w:pPr>
      <w:r w:rsidRPr="00DF041C">
        <w:rPr>
          <w:rFonts w:ascii="Arial" w:hAnsi="Arial"/>
          <w:b/>
          <w:sz w:val="22"/>
          <w:lang w:val="en-US"/>
        </w:rPr>
        <w:t>E</w:t>
      </w:r>
      <w:r>
        <w:rPr>
          <w:rFonts w:ascii="Arial" w:hAnsi="Arial"/>
          <w:b/>
          <w:sz w:val="22"/>
          <w:lang w:val="en-US"/>
        </w:rPr>
        <w:t>-</w:t>
      </w:r>
      <w:r w:rsidRPr="00DF041C">
        <w:rPr>
          <w:rFonts w:ascii="Arial" w:hAnsi="Arial"/>
          <w:b/>
          <w:sz w:val="22"/>
          <w:lang w:val="en-US"/>
        </w:rPr>
        <w:t>mail address:</w:t>
      </w:r>
      <w:r>
        <w:rPr>
          <w:rFonts w:ascii="Arial" w:hAnsi="Arial"/>
          <w:b/>
          <w:sz w:val="22"/>
          <w:lang w:val="en-US"/>
        </w:rPr>
        <w:t xml:space="preserve"> </w:t>
      </w:r>
      <w:r w:rsidRPr="009741EB">
        <w:rPr>
          <w:rFonts w:ascii="Arial" w:hAnsi="Arial"/>
          <w:sz w:val="22"/>
          <w:lang w:val="en-US"/>
        </w:rPr>
        <w:t>cdemeure@pasteur.fr</w:t>
      </w:r>
    </w:p>
    <w:p w14:paraId="53504863" w14:textId="77777777" w:rsidR="00A34531" w:rsidRPr="00DF041C" w:rsidRDefault="00A34531" w:rsidP="00A34531">
      <w:pPr>
        <w:rPr>
          <w:rFonts w:ascii="Arial" w:hAnsi="Arial"/>
          <w:b/>
          <w:sz w:val="22"/>
          <w:lang w:val="en-US"/>
        </w:rPr>
      </w:pPr>
      <w:r w:rsidRPr="00DF041C">
        <w:rPr>
          <w:rFonts w:ascii="Arial" w:hAnsi="Arial"/>
          <w:b/>
          <w:sz w:val="22"/>
          <w:lang w:val="en-US"/>
        </w:rPr>
        <w:t xml:space="preserve">Web site address of the lab: </w:t>
      </w:r>
      <w:r w:rsidRPr="00B527E1">
        <w:rPr>
          <w:rFonts w:ascii="Arial" w:hAnsi="Arial"/>
          <w:sz w:val="22"/>
          <w:lang w:val="en-US"/>
        </w:rPr>
        <w:t>https://research.pasteur.fr/fr/team/yersinia/</w:t>
      </w:r>
    </w:p>
    <w:p w14:paraId="49F5F327" w14:textId="77777777" w:rsidR="00A34531" w:rsidRPr="00DF041C" w:rsidRDefault="00A34531" w:rsidP="00A34531">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Pr="00052A75">
        <w:rPr>
          <w:rFonts w:ascii="Arial" w:hAnsi="Arial"/>
          <w:sz w:val="22"/>
          <w:lang w:val="en-US"/>
        </w:rPr>
        <w:t>Université Paris BioSPC</w:t>
      </w:r>
    </w:p>
    <w:p w14:paraId="7DBF60F5" w14:textId="2A9514B4" w:rsidR="000A7158" w:rsidRDefault="000A7158" w:rsidP="00A34531">
      <w:pPr>
        <w:rPr>
          <w:rFonts w:ascii="Arial" w:hAnsi="Arial"/>
          <w:sz w:val="22"/>
          <w:lang w:val="en-US"/>
        </w:rPr>
      </w:pPr>
    </w:p>
    <w:p w14:paraId="7EE726A9" w14:textId="77777777" w:rsidR="00DE6622" w:rsidRPr="008D0F0D" w:rsidRDefault="00DE6622">
      <w:pPr>
        <w:rPr>
          <w:rFonts w:ascii="Arial" w:hAnsi="Arial"/>
          <w:sz w:val="22"/>
          <w:lang w:val="en-US"/>
        </w:rPr>
      </w:pPr>
    </w:p>
    <w:p w14:paraId="79DFF12E" w14:textId="77777777" w:rsidR="00A34531" w:rsidRDefault="00A34531" w:rsidP="00A34531">
      <w:pPr>
        <w:rPr>
          <w:rFonts w:ascii="Arial" w:hAnsi="Arial"/>
          <w:sz w:val="22"/>
          <w:u w:val="single"/>
          <w:lang w:val="en-US"/>
        </w:rPr>
      </w:pPr>
      <w:r>
        <w:rPr>
          <w:rFonts w:ascii="Arial" w:hAnsi="Arial"/>
          <w:sz w:val="22"/>
          <w:u w:val="single"/>
          <w:lang w:val="en-US"/>
        </w:rPr>
        <w:t>Presentation of the laboratory and its research topics:</w:t>
      </w:r>
    </w:p>
    <w:p w14:paraId="473ACAFB" w14:textId="77777777" w:rsidR="00052A75" w:rsidRDefault="00052A75" w:rsidP="00A34531">
      <w:pPr>
        <w:rPr>
          <w:rFonts w:ascii="Arial" w:hAnsi="Arial"/>
          <w:sz w:val="22"/>
          <w:u w:val="single"/>
          <w:lang w:val="en-US"/>
        </w:rPr>
      </w:pPr>
    </w:p>
    <w:p w14:paraId="1F347D3B" w14:textId="77777777" w:rsidR="00A34531" w:rsidRPr="002142D0" w:rsidRDefault="00A34531" w:rsidP="00A34531">
      <w:pPr>
        <w:spacing w:before="2" w:after="2"/>
        <w:jc w:val="both"/>
        <w:rPr>
          <w:rFonts w:ascii="Arial" w:eastAsia="Times" w:hAnsi="Arial" w:cs="Tahoma"/>
          <w:sz w:val="22"/>
          <w:szCs w:val="20"/>
          <w:lang w:val="en-US"/>
        </w:rPr>
      </w:pPr>
      <w:r w:rsidRPr="00900445">
        <w:rPr>
          <w:rFonts w:ascii="Arial" w:eastAsia="Times" w:hAnsi="Arial" w:cs="Tahoma"/>
          <w:sz w:val="22"/>
          <w:szCs w:val="20"/>
          <w:lang w:val="en-US"/>
        </w:rPr>
        <w:t xml:space="preserve">The activities of the </w:t>
      </w:r>
      <w:r w:rsidRPr="00900445">
        <w:rPr>
          <w:rFonts w:ascii="Arial" w:eastAsia="Times" w:hAnsi="Arial" w:cs="Tahoma"/>
          <w:i/>
          <w:sz w:val="22"/>
          <w:szCs w:val="20"/>
          <w:lang w:val="en-US"/>
        </w:rPr>
        <w:t xml:space="preserve">Yersinia </w:t>
      </w:r>
      <w:r w:rsidRPr="00900445">
        <w:rPr>
          <w:rFonts w:ascii="Arial" w:eastAsia="Times" w:hAnsi="Arial" w:cs="Tahoma"/>
          <w:sz w:val="22"/>
          <w:szCs w:val="20"/>
          <w:lang w:val="en-US"/>
        </w:rPr>
        <w:t>Research Unit are primarily devoted to the analysis of:</w:t>
      </w:r>
    </w:p>
    <w:p w14:paraId="293FF4D5"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xml:space="preserve">- Comparative genomics and transcriptomics between </w:t>
      </w:r>
      <w:r w:rsidRPr="002679F7">
        <w:rPr>
          <w:rFonts w:ascii="Arial" w:eastAsia="Times" w:hAnsi="Arial" w:cs="Tahoma"/>
          <w:i/>
          <w:sz w:val="22"/>
          <w:szCs w:val="20"/>
          <w:lang w:val="en-US"/>
        </w:rPr>
        <w:t xml:space="preserve">Y. pestis </w:t>
      </w:r>
      <w:r w:rsidRPr="002679F7">
        <w:rPr>
          <w:rFonts w:ascii="Arial" w:eastAsia="Times" w:hAnsi="Arial" w:cs="Tahoma"/>
          <w:sz w:val="22"/>
          <w:szCs w:val="20"/>
          <w:lang w:val="en-US"/>
        </w:rPr>
        <w:t xml:space="preserve">and </w:t>
      </w:r>
      <w:r w:rsidRPr="002679F7">
        <w:rPr>
          <w:rFonts w:ascii="Arial" w:eastAsia="Times" w:hAnsi="Arial" w:cs="Tahoma"/>
          <w:i/>
          <w:sz w:val="22"/>
          <w:szCs w:val="20"/>
          <w:lang w:val="en-US"/>
        </w:rPr>
        <w:t>Y. pseudotuberculosis</w:t>
      </w:r>
      <w:r w:rsidRPr="002679F7">
        <w:rPr>
          <w:rFonts w:ascii="Arial" w:eastAsia="Times" w:hAnsi="Arial" w:cs="Tahoma"/>
          <w:sz w:val="22"/>
          <w:szCs w:val="20"/>
          <w:lang w:val="en-US"/>
        </w:rPr>
        <w:t>.</w:t>
      </w:r>
    </w:p>
    <w:p w14:paraId="15A06793"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xml:space="preserve">- Molecular bases for the exceptional pathogenicity of </w:t>
      </w:r>
      <w:r w:rsidRPr="002679F7">
        <w:rPr>
          <w:rFonts w:ascii="Arial" w:eastAsia="Times" w:hAnsi="Arial" w:cs="Tahoma"/>
          <w:i/>
          <w:sz w:val="22"/>
          <w:szCs w:val="20"/>
          <w:lang w:val="en-US"/>
        </w:rPr>
        <w:t>Y. pestis</w:t>
      </w:r>
      <w:r w:rsidRPr="002679F7">
        <w:rPr>
          <w:rFonts w:ascii="Arial" w:eastAsia="Times" w:hAnsi="Arial" w:cs="Tahoma"/>
          <w:sz w:val="22"/>
          <w:szCs w:val="20"/>
          <w:lang w:val="en-US"/>
        </w:rPr>
        <w:t>.</w:t>
      </w:r>
    </w:p>
    <w:p w14:paraId="45B21DDC"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xml:space="preserve">- Pathophysiology of </w:t>
      </w:r>
      <w:r w:rsidRPr="002679F7">
        <w:rPr>
          <w:rFonts w:ascii="Arial" w:eastAsia="Times" w:hAnsi="Arial" w:cs="Tahoma"/>
          <w:i/>
          <w:sz w:val="22"/>
          <w:szCs w:val="20"/>
          <w:lang w:val="en-US"/>
        </w:rPr>
        <w:t>Yersinia</w:t>
      </w:r>
      <w:r w:rsidRPr="002679F7">
        <w:rPr>
          <w:rFonts w:ascii="Arial" w:eastAsia="Times" w:hAnsi="Arial" w:cs="Tahoma"/>
          <w:sz w:val="22"/>
          <w:szCs w:val="20"/>
          <w:lang w:val="en-US"/>
        </w:rPr>
        <w:t xml:space="preserve"> infections.</w:t>
      </w:r>
    </w:p>
    <w:p w14:paraId="5D30683F"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Host's mechanisms of innate and adaptive immunity.</w:t>
      </w:r>
    </w:p>
    <w:p w14:paraId="251C253C"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Genetic bases of host susceptibility to plague.</w:t>
      </w:r>
    </w:p>
    <w:p w14:paraId="3368BDE8"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xml:space="preserve">- Evolution of pathogenic </w:t>
      </w:r>
      <w:r w:rsidRPr="002679F7">
        <w:rPr>
          <w:rFonts w:ascii="Arial" w:eastAsia="Times" w:hAnsi="Arial" w:cs="Tahoma"/>
          <w:i/>
          <w:sz w:val="22"/>
          <w:szCs w:val="20"/>
          <w:lang w:val="en-US"/>
        </w:rPr>
        <w:t>Yersinia</w:t>
      </w:r>
      <w:r w:rsidRPr="002679F7">
        <w:rPr>
          <w:rFonts w:ascii="Arial" w:eastAsia="Times" w:hAnsi="Arial" w:cs="Tahoma"/>
          <w:sz w:val="22"/>
          <w:szCs w:val="20"/>
          <w:lang w:val="en-US"/>
        </w:rPr>
        <w:t>.</w:t>
      </w:r>
    </w:p>
    <w:p w14:paraId="544A4B51" w14:textId="77777777" w:rsidR="00A34531" w:rsidRPr="002142D0" w:rsidRDefault="00A34531" w:rsidP="00A34531">
      <w:pPr>
        <w:spacing w:before="2" w:after="2"/>
        <w:jc w:val="both"/>
        <w:rPr>
          <w:rFonts w:ascii="Arial" w:eastAsia="Times" w:hAnsi="Arial" w:cs="Tahoma"/>
          <w:sz w:val="22"/>
          <w:szCs w:val="20"/>
          <w:lang w:val="en-US"/>
        </w:rPr>
      </w:pPr>
      <w:r w:rsidRPr="00900445">
        <w:rPr>
          <w:rFonts w:ascii="Arial" w:eastAsia="Times" w:hAnsi="Arial" w:cs="Tahoma"/>
          <w:sz w:val="22"/>
          <w:szCs w:val="20"/>
          <w:lang w:val="en-US"/>
        </w:rPr>
        <w:t>The Unit is also developing:</w:t>
      </w:r>
    </w:p>
    <w:p w14:paraId="41383AB1"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A vaccine against plague and pseudotuberculosis.</w:t>
      </w:r>
    </w:p>
    <w:p w14:paraId="25307118"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Typing tools for molecular epidemiology.</w:t>
      </w:r>
    </w:p>
    <w:p w14:paraId="4E6F628F"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xml:space="preserve">- Real time </w:t>
      </w:r>
      <w:r w:rsidRPr="002679F7">
        <w:rPr>
          <w:rFonts w:ascii="Arial" w:eastAsia="Times" w:hAnsi="Arial" w:cs="Tahoma"/>
          <w:i/>
          <w:sz w:val="22"/>
          <w:szCs w:val="20"/>
          <w:lang w:val="en-US"/>
        </w:rPr>
        <w:t>in vivo</w:t>
      </w:r>
      <w:r w:rsidRPr="002679F7">
        <w:rPr>
          <w:rFonts w:ascii="Arial" w:eastAsia="Times" w:hAnsi="Arial" w:cs="Tahoma"/>
          <w:sz w:val="22"/>
          <w:szCs w:val="20"/>
          <w:lang w:val="en-US"/>
        </w:rPr>
        <w:t xml:space="preserve"> imaging technolog</w:t>
      </w:r>
      <w:r>
        <w:rPr>
          <w:rFonts w:ascii="Arial" w:eastAsia="Times" w:hAnsi="Arial" w:cs="Tahoma"/>
          <w:sz w:val="22"/>
          <w:szCs w:val="20"/>
          <w:lang w:val="en-US"/>
        </w:rPr>
        <w:t>ies for pathogenic</w:t>
      </w:r>
      <w:r w:rsidRPr="002679F7">
        <w:rPr>
          <w:rFonts w:ascii="Arial" w:eastAsia="Times" w:hAnsi="Arial" w:cs="Tahoma"/>
          <w:sz w:val="22"/>
          <w:szCs w:val="20"/>
          <w:lang w:val="en-US"/>
        </w:rPr>
        <w:t xml:space="preserve"> </w:t>
      </w:r>
      <w:r>
        <w:rPr>
          <w:rFonts w:ascii="Arial" w:eastAsia="Times" w:hAnsi="Arial" w:cs="Tahoma"/>
          <w:i/>
          <w:sz w:val="22"/>
          <w:szCs w:val="20"/>
          <w:lang w:val="en-US"/>
        </w:rPr>
        <w:t>Yersinia</w:t>
      </w:r>
      <w:r w:rsidRPr="002679F7">
        <w:rPr>
          <w:rFonts w:ascii="Arial" w:eastAsia="Times" w:hAnsi="Arial" w:cs="Tahoma"/>
          <w:sz w:val="22"/>
          <w:szCs w:val="20"/>
          <w:lang w:val="en-US"/>
        </w:rPr>
        <w:t>.</w:t>
      </w:r>
    </w:p>
    <w:p w14:paraId="2224F4AC"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xml:space="preserve">- Tools for stable gene complementation and gene expression </w:t>
      </w:r>
      <w:r w:rsidRPr="002679F7">
        <w:rPr>
          <w:rFonts w:ascii="Arial" w:eastAsia="Times" w:hAnsi="Arial" w:cs="Tahoma"/>
          <w:i/>
          <w:sz w:val="22"/>
          <w:szCs w:val="20"/>
          <w:lang w:val="en-US"/>
        </w:rPr>
        <w:t>in vitro</w:t>
      </w:r>
      <w:r w:rsidRPr="002679F7">
        <w:rPr>
          <w:rFonts w:ascii="Arial" w:eastAsia="Times" w:hAnsi="Arial" w:cs="Tahoma"/>
          <w:sz w:val="22"/>
          <w:szCs w:val="20"/>
          <w:lang w:val="en-US"/>
        </w:rPr>
        <w:t xml:space="preserve"> and </w:t>
      </w:r>
      <w:r w:rsidRPr="002679F7">
        <w:rPr>
          <w:rFonts w:ascii="Arial" w:eastAsia="Times" w:hAnsi="Arial" w:cs="Tahoma"/>
          <w:i/>
          <w:sz w:val="22"/>
          <w:szCs w:val="20"/>
          <w:lang w:val="en-US"/>
        </w:rPr>
        <w:t>in vivo</w:t>
      </w:r>
      <w:r w:rsidRPr="002679F7">
        <w:rPr>
          <w:rFonts w:ascii="Arial" w:eastAsia="Times" w:hAnsi="Arial" w:cs="Tahoma"/>
          <w:sz w:val="22"/>
          <w:szCs w:val="20"/>
          <w:lang w:val="en-US"/>
        </w:rPr>
        <w:t>.</w:t>
      </w:r>
    </w:p>
    <w:p w14:paraId="7ECB3376" w14:textId="77777777" w:rsidR="00A34531" w:rsidRPr="002679F7" w:rsidRDefault="00A34531" w:rsidP="00A34531">
      <w:pPr>
        <w:spacing w:before="2" w:after="2"/>
        <w:jc w:val="both"/>
        <w:rPr>
          <w:rFonts w:ascii="Arial" w:eastAsia="Times" w:hAnsi="Arial" w:cs="Tahoma"/>
          <w:sz w:val="22"/>
          <w:szCs w:val="20"/>
          <w:lang w:val="en-US"/>
        </w:rPr>
      </w:pPr>
      <w:r w:rsidRPr="002679F7">
        <w:rPr>
          <w:rFonts w:ascii="Arial" w:eastAsia="Times" w:hAnsi="Arial" w:cs="Tahoma"/>
          <w:sz w:val="22"/>
          <w:szCs w:val="20"/>
          <w:lang w:val="en-US"/>
        </w:rPr>
        <w:t xml:space="preserve">- Techniques for molecular characterization of the various </w:t>
      </w:r>
      <w:r w:rsidRPr="002679F7">
        <w:rPr>
          <w:rFonts w:ascii="Arial" w:eastAsia="Times" w:hAnsi="Arial" w:cs="Tahoma"/>
          <w:i/>
          <w:sz w:val="22"/>
          <w:lang w:val="en-US"/>
        </w:rPr>
        <w:t>Yersinia</w:t>
      </w:r>
      <w:r w:rsidRPr="002679F7">
        <w:rPr>
          <w:rFonts w:ascii="Arial" w:eastAsia="Times" w:hAnsi="Arial" w:cs="Tahoma"/>
          <w:sz w:val="22"/>
          <w:lang w:val="en-US"/>
        </w:rPr>
        <w:t xml:space="preserve"> </w:t>
      </w:r>
      <w:r w:rsidRPr="002679F7">
        <w:rPr>
          <w:rFonts w:ascii="Arial" w:eastAsia="Times" w:hAnsi="Arial" w:cs="Tahoma"/>
          <w:sz w:val="22"/>
          <w:szCs w:val="20"/>
          <w:lang w:val="en-US"/>
        </w:rPr>
        <w:t>species.</w:t>
      </w:r>
    </w:p>
    <w:p w14:paraId="548232EC" w14:textId="77777777" w:rsidR="00A34531" w:rsidRDefault="00A34531" w:rsidP="00A34531">
      <w:pPr>
        <w:jc w:val="both"/>
        <w:rPr>
          <w:rFonts w:ascii="Arial" w:eastAsia="Times" w:hAnsi="Arial" w:cs="Tahoma"/>
          <w:sz w:val="22"/>
          <w:szCs w:val="20"/>
          <w:lang w:val="en-US"/>
        </w:rPr>
      </w:pPr>
      <w:r w:rsidRPr="002679F7">
        <w:rPr>
          <w:rFonts w:ascii="Arial" w:eastAsia="Times" w:hAnsi="Arial" w:cs="Tahoma"/>
          <w:sz w:val="22"/>
          <w:szCs w:val="20"/>
          <w:lang w:val="en-US"/>
        </w:rPr>
        <w:t xml:space="preserve">The Unit participates actively to the surveillance and control of enteropathogenic </w:t>
      </w:r>
      <w:r w:rsidRPr="002679F7">
        <w:rPr>
          <w:rFonts w:ascii="Arial" w:eastAsia="Times" w:hAnsi="Arial" w:cs="Tahoma"/>
          <w:i/>
          <w:sz w:val="22"/>
          <w:szCs w:val="20"/>
          <w:lang w:val="en-US"/>
        </w:rPr>
        <w:t>Yersinia</w:t>
      </w:r>
      <w:r w:rsidRPr="002679F7">
        <w:rPr>
          <w:rFonts w:ascii="Arial" w:eastAsia="Times" w:hAnsi="Arial" w:cs="Tahoma"/>
          <w:sz w:val="22"/>
          <w:szCs w:val="20"/>
          <w:lang w:val="en-US"/>
        </w:rPr>
        <w:t xml:space="preserve"> through its activities at the National level (Reference Laboratory and French Surveillance Network), and to the fight against plague at the international level (World Health Organization Collaborating Center for </w:t>
      </w:r>
      <w:r w:rsidRPr="002679F7">
        <w:rPr>
          <w:rFonts w:ascii="Arial" w:eastAsia="Times" w:hAnsi="Arial" w:cs="Tahoma"/>
          <w:i/>
          <w:sz w:val="22"/>
          <w:szCs w:val="20"/>
          <w:lang w:val="en-US"/>
        </w:rPr>
        <w:t>Yersinia</w:t>
      </w:r>
      <w:r w:rsidRPr="002679F7">
        <w:rPr>
          <w:rFonts w:ascii="Arial" w:eastAsia="Times" w:hAnsi="Arial" w:cs="Tahoma"/>
          <w:sz w:val="22"/>
          <w:szCs w:val="20"/>
          <w:lang w:val="en-US"/>
        </w:rPr>
        <w:t>).</w:t>
      </w:r>
    </w:p>
    <w:p w14:paraId="21E867B8" w14:textId="77777777" w:rsidR="00A34531" w:rsidRDefault="00A34531" w:rsidP="00A34531">
      <w:pPr>
        <w:rPr>
          <w:rFonts w:ascii="Arial" w:hAnsi="Arial"/>
          <w:sz w:val="22"/>
          <w:u w:val="single"/>
          <w:lang w:val="en-US"/>
        </w:rPr>
      </w:pPr>
    </w:p>
    <w:p w14:paraId="3589E71C" w14:textId="77777777" w:rsidR="00052A75" w:rsidRDefault="00052A75" w:rsidP="00A34531">
      <w:pPr>
        <w:rPr>
          <w:rFonts w:ascii="Arial" w:hAnsi="Arial"/>
          <w:sz w:val="22"/>
          <w:u w:val="single"/>
          <w:lang w:val="en-US"/>
        </w:rPr>
      </w:pPr>
    </w:p>
    <w:p w14:paraId="6BDFCB78" w14:textId="77777777" w:rsidR="00A34531" w:rsidRDefault="00A34531" w:rsidP="00A34531">
      <w:pPr>
        <w:rPr>
          <w:rFonts w:ascii="Arial" w:hAnsi="Arial"/>
          <w:sz w:val="22"/>
          <w:u w:val="single"/>
          <w:lang w:val="en-US"/>
        </w:rPr>
      </w:pPr>
      <w:r>
        <w:rPr>
          <w:rFonts w:ascii="Arial" w:hAnsi="Arial"/>
          <w:sz w:val="22"/>
          <w:u w:val="single"/>
          <w:lang w:val="en-US"/>
        </w:rPr>
        <w:t>Description of the project:</w:t>
      </w:r>
    </w:p>
    <w:p w14:paraId="0673F48B" w14:textId="77777777" w:rsidR="00052A75" w:rsidRDefault="00052A75" w:rsidP="00A34531">
      <w:pPr>
        <w:rPr>
          <w:rFonts w:ascii="Arial" w:hAnsi="Arial"/>
          <w:sz w:val="22"/>
          <w:u w:val="single"/>
          <w:lang w:val="en-US"/>
        </w:rPr>
      </w:pPr>
    </w:p>
    <w:p w14:paraId="038D9B55" w14:textId="77777777" w:rsidR="00A34531" w:rsidRPr="0031238F" w:rsidRDefault="00A34531" w:rsidP="00A34531">
      <w:pPr>
        <w:tabs>
          <w:tab w:val="left" w:pos="284"/>
        </w:tabs>
        <w:ind w:right="-1"/>
        <w:jc w:val="both"/>
        <w:rPr>
          <w:rFonts w:ascii="Arial" w:hAnsi="Arial"/>
          <w:sz w:val="22"/>
          <w:lang w:val="en-US"/>
        </w:rPr>
      </w:pPr>
      <w:r w:rsidRPr="0031238F">
        <w:rPr>
          <w:rFonts w:ascii="Arial" w:hAnsi="Arial"/>
          <w:i/>
          <w:sz w:val="22"/>
          <w:lang w:val="en-US"/>
        </w:rPr>
        <w:t>Y. pestis</w:t>
      </w:r>
      <w:r w:rsidRPr="0031238F">
        <w:rPr>
          <w:rFonts w:ascii="Arial" w:hAnsi="Arial"/>
          <w:sz w:val="22"/>
          <w:lang w:val="en-US"/>
        </w:rPr>
        <w:t xml:space="preserve"> is the agent of plague, a disease transmitted from rodents to humans by fleabites. Bubonic plague is fatal for 50-70% of patients in the absence of treatment. Pneumonic plague results from inter-human contamination through aerosols and is an acute and fulminant pneumopathy, which is systematically lethal in usually less than 3 days. </w:t>
      </w:r>
      <w:r w:rsidRPr="0031238F">
        <w:rPr>
          <w:rFonts w:ascii="Arial" w:hAnsi="Arial"/>
          <w:i/>
          <w:sz w:val="22"/>
          <w:lang w:val="en-US"/>
        </w:rPr>
        <w:t>Y. pestis</w:t>
      </w:r>
      <w:r w:rsidRPr="0031238F">
        <w:rPr>
          <w:rFonts w:ascii="Arial" w:hAnsi="Arial"/>
          <w:sz w:val="22"/>
          <w:lang w:val="en-US"/>
        </w:rPr>
        <w:t xml:space="preserve"> is thus among the most pathogenic bacteria for humans. Despite considerable progress in plague prevention and cure, this infection has not been eradicated and natural plague foci exist in Africa, Asia and the Americas. </w:t>
      </w:r>
    </w:p>
    <w:p w14:paraId="6952F6E9" w14:textId="77777777" w:rsidR="00B2561E" w:rsidRPr="00AF64E6" w:rsidRDefault="00B2561E" w:rsidP="00B2561E">
      <w:pPr>
        <w:spacing w:before="120" w:line="276" w:lineRule="auto"/>
        <w:jc w:val="both"/>
        <w:rPr>
          <w:rFonts w:ascii="Arial" w:hAnsi="Arial"/>
          <w:sz w:val="22"/>
          <w:lang w:val="en-US"/>
        </w:rPr>
      </w:pPr>
      <w:r w:rsidRPr="00D16892">
        <w:rPr>
          <w:rFonts w:ascii="Arial" w:hAnsi="Arial"/>
          <w:sz w:val="22"/>
          <w:lang w:val="en-US"/>
        </w:rPr>
        <w:lastRenderedPageBreak/>
        <w:t xml:space="preserve">The key to </w:t>
      </w:r>
      <w:r w:rsidRPr="00D16892">
        <w:rPr>
          <w:rFonts w:ascii="Arial" w:hAnsi="Arial"/>
          <w:i/>
          <w:sz w:val="22"/>
          <w:lang w:val="en-US"/>
        </w:rPr>
        <w:t>Y. pestis</w:t>
      </w:r>
      <w:r w:rsidRPr="00D16892">
        <w:rPr>
          <w:rFonts w:ascii="Arial" w:hAnsi="Arial"/>
          <w:sz w:val="22"/>
          <w:lang w:val="en-US"/>
        </w:rPr>
        <w:t xml:space="preserve"> virulence is its capacity to escape host immunity. During the first 48h of infection, the host's innate immune response is defective (pre-inflammatory phase), allowing the bacteria to multiply and invade tissues. How </w:t>
      </w:r>
      <w:r w:rsidRPr="00D16892">
        <w:rPr>
          <w:rFonts w:ascii="Arial" w:hAnsi="Arial"/>
          <w:i/>
          <w:sz w:val="22"/>
          <w:lang w:val="en-US"/>
        </w:rPr>
        <w:t>Y. pestis</w:t>
      </w:r>
      <w:r w:rsidRPr="00D16892">
        <w:rPr>
          <w:rFonts w:ascii="Arial" w:hAnsi="Arial"/>
          <w:sz w:val="22"/>
          <w:lang w:val="en-US"/>
        </w:rPr>
        <w:t xml:space="preserve"> prevents this response and what are the bacterial virulence factors responsible for this inhibition remain open questions. </w:t>
      </w:r>
      <w:r w:rsidRPr="00AF64E6">
        <w:rPr>
          <w:rFonts w:ascii="Arial" w:hAnsi="Arial"/>
          <w:sz w:val="22"/>
          <w:lang w:val="en-US"/>
        </w:rPr>
        <w:t xml:space="preserve">Because its recent ancestor </w:t>
      </w:r>
      <w:r w:rsidRPr="00AF64E6">
        <w:rPr>
          <w:rFonts w:ascii="Arial" w:hAnsi="Arial"/>
          <w:i/>
          <w:sz w:val="22"/>
          <w:lang w:val="en-US"/>
        </w:rPr>
        <w:t>Y. pseudotuberculosis</w:t>
      </w:r>
      <w:r w:rsidRPr="00AF64E6">
        <w:rPr>
          <w:rFonts w:ascii="Arial" w:hAnsi="Arial"/>
          <w:sz w:val="22"/>
          <w:lang w:val="en-US"/>
        </w:rPr>
        <w:t xml:space="preserve"> (a much less virulent enteropathogen) does not exert these mechanisms, they are specific to </w:t>
      </w:r>
      <w:r w:rsidRPr="00AF64E6">
        <w:rPr>
          <w:rFonts w:ascii="Arial" w:hAnsi="Arial"/>
          <w:i/>
          <w:sz w:val="22"/>
          <w:lang w:val="en-US"/>
        </w:rPr>
        <w:t>Y. pestis</w:t>
      </w:r>
      <w:r w:rsidRPr="00AF64E6">
        <w:rPr>
          <w:rFonts w:ascii="Arial" w:hAnsi="Arial"/>
          <w:sz w:val="22"/>
          <w:lang w:val="en-US"/>
        </w:rPr>
        <w:t xml:space="preserve">. We will take benefit from the very close genetic relationship between the two species to identify mechanisms of immune response inhibition that are specific to </w:t>
      </w:r>
      <w:r w:rsidRPr="00AF64E6">
        <w:rPr>
          <w:rFonts w:ascii="Arial" w:hAnsi="Arial"/>
          <w:i/>
          <w:sz w:val="22"/>
          <w:lang w:val="en-US"/>
        </w:rPr>
        <w:t>Y. pestis</w:t>
      </w:r>
      <w:r w:rsidRPr="00AF64E6">
        <w:rPr>
          <w:rFonts w:ascii="Arial" w:hAnsi="Arial"/>
          <w:sz w:val="22"/>
          <w:lang w:val="en-US"/>
        </w:rPr>
        <w:t xml:space="preserve">. </w:t>
      </w:r>
    </w:p>
    <w:p w14:paraId="2ED727CE" w14:textId="77777777" w:rsidR="00B2561E" w:rsidRDefault="00B2561E" w:rsidP="00B2561E">
      <w:pPr>
        <w:spacing w:before="120" w:line="276" w:lineRule="auto"/>
        <w:jc w:val="both"/>
        <w:rPr>
          <w:rFonts w:ascii="Arial" w:hAnsi="Arial"/>
          <w:sz w:val="22"/>
          <w:lang w:val="en-US"/>
        </w:rPr>
      </w:pPr>
      <w:r w:rsidRPr="00AF64E6">
        <w:rPr>
          <w:rFonts w:ascii="Arial" w:hAnsi="Arial"/>
          <w:sz w:val="22"/>
          <w:lang w:val="en-US"/>
        </w:rPr>
        <w:t xml:space="preserve">Among the mechanisms blocked by </w:t>
      </w:r>
      <w:r w:rsidRPr="00AF64E6">
        <w:rPr>
          <w:rFonts w:ascii="Arial" w:hAnsi="Arial"/>
          <w:i/>
          <w:sz w:val="22"/>
          <w:lang w:val="en-US"/>
        </w:rPr>
        <w:t>Y. pestis</w:t>
      </w:r>
      <w:r w:rsidRPr="00AF64E6">
        <w:rPr>
          <w:rFonts w:ascii="Arial" w:hAnsi="Arial"/>
          <w:sz w:val="22"/>
          <w:lang w:val="en-US"/>
        </w:rPr>
        <w:t xml:space="preserve"> during early plague that we will study is the</w:t>
      </w:r>
      <w:r>
        <w:rPr>
          <w:rFonts w:ascii="Arial" w:hAnsi="Arial"/>
          <w:sz w:val="22"/>
          <w:lang w:val="en-US"/>
        </w:rPr>
        <w:t xml:space="preserve"> inhibition of </w:t>
      </w:r>
      <w:r w:rsidRPr="00310B4F">
        <w:rPr>
          <w:rFonts w:ascii="Arial" w:hAnsi="Arial"/>
          <w:sz w:val="22"/>
          <w:lang w:val="en-US"/>
        </w:rPr>
        <w:t>IFN</w:t>
      </w:r>
      <w:r w:rsidRPr="00310B4F">
        <w:rPr>
          <w:rFonts w:ascii="Arial" w:hAnsi="Arial" w:cs="Arial"/>
          <w:sz w:val="22"/>
          <w:lang w:val="en-US"/>
        </w:rPr>
        <w:t>γ</w:t>
      </w:r>
      <w:r w:rsidRPr="00310B4F">
        <w:rPr>
          <w:rFonts w:ascii="Arial" w:hAnsi="Arial"/>
          <w:sz w:val="22"/>
          <w:lang w:val="en-US"/>
        </w:rPr>
        <w:t xml:space="preserve"> production. This cytokine is essential to phagocytes activation and cell-mediated adaptive immunity, and IFN</w:t>
      </w:r>
      <w:r w:rsidRPr="00310B4F">
        <w:rPr>
          <w:rFonts w:ascii="Arial" w:hAnsi="Arial" w:cs="Arial"/>
          <w:sz w:val="22"/>
          <w:lang w:val="en-US"/>
        </w:rPr>
        <w:t>γ</w:t>
      </w:r>
      <w:r w:rsidRPr="00310B4F">
        <w:rPr>
          <w:rFonts w:ascii="Arial" w:hAnsi="Arial"/>
          <w:sz w:val="22"/>
          <w:lang w:val="en-US"/>
        </w:rPr>
        <w:t xml:space="preserve"> injection reverts </w:t>
      </w:r>
      <w:r>
        <w:rPr>
          <w:rFonts w:ascii="Arial" w:hAnsi="Arial"/>
          <w:sz w:val="22"/>
          <w:lang w:val="en-US"/>
        </w:rPr>
        <w:t xml:space="preserve">mouse plague </w:t>
      </w:r>
      <w:r w:rsidRPr="00310B4F">
        <w:rPr>
          <w:rFonts w:ascii="Arial" w:hAnsi="Arial"/>
          <w:sz w:val="22"/>
          <w:lang w:val="en-US"/>
        </w:rPr>
        <w:t>mortality. During a normal immune response, sentinel cells (dendritic cells /DC, macrophages) detect</w:t>
      </w:r>
      <w:r>
        <w:rPr>
          <w:rFonts w:ascii="Arial" w:hAnsi="Arial"/>
          <w:sz w:val="22"/>
          <w:lang w:val="en-US"/>
        </w:rPr>
        <w:t>ing</w:t>
      </w:r>
      <w:r w:rsidRPr="00310B4F">
        <w:rPr>
          <w:rFonts w:ascii="Arial" w:hAnsi="Arial"/>
          <w:sz w:val="22"/>
          <w:lang w:val="en-US"/>
        </w:rPr>
        <w:t xml:space="preserve"> bacteria </w:t>
      </w:r>
      <w:r>
        <w:rPr>
          <w:rFonts w:ascii="Arial" w:hAnsi="Arial"/>
          <w:sz w:val="22"/>
          <w:lang w:val="en-US"/>
        </w:rPr>
        <w:t xml:space="preserve">recruit and activate cells </w:t>
      </w:r>
      <w:r w:rsidRPr="00310B4F">
        <w:rPr>
          <w:rFonts w:ascii="Arial" w:hAnsi="Arial"/>
          <w:sz w:val="22"/>
          <w:lang w:val="en-US"/>
        </w:rPr>
        <w:t xml:space="preserve">such as natural killer (NK) and T lymphocytes </w:t>
      </w:r>
      <w:r>
        <w:rPr>
          <w:rFonts w:ascii="Arial" w:hAnsi="Arial"/>
          <w:sz w:val="22"/>
          <w:lang w:val="en-US"/>
        </w:rPr>
        <w:t>which</w:t>
      </w:r>
      <w:r w:rsidRPr="00310B4F">
        <w:rPr>
          <w:rFonts w:ascii="Arial" w:hAnsi="Arial"/>
          <w:sz w:val="22"/>
          <w:lang w:val="en-US"/>
        </w:rPr>
        <w:t xml:space="preserve"> produce IFN</w:t>
      </w:r>
      <w:r w:rsidRPr="00310B4F">
        <w:rPr>
          <w:rFonts w:ascii="Arial" w:hAnsi="Arial" w:cs="Arial"/>
          <w:sz w:val="22"/>
          <w:lang w:val="en-US"/>
        </w:rPr>
        <w:t>γ, among other</w:t>
      </w:r>
      <w:r w:rsidRPr="00310B4F">
        <w:rPr>
          <w:rFonts w:ascii="Arial" w:hAnsi="Arial"/>
          <w:sz w:val="22"/>
          <w:lang w:val="en-US"/>
        </w:rPr>
        <w:t xml:space="preserve"> cytokines. </w:t>
      </w:r>
      <w:r w:rsidRPr="00310B4F">
        <w:rPr>
          <w:rFonts w:ascii="Arial" w:hAnsi="Arial"/>
          <w:i/>
          <w:sz w:val="22"/>
          <w:lang w:val="en-US"/>
        </w:rPr>
        <w:t>Y. pestis</w:t>
      </w:r>
      <w:r w:rsidRPr="00310B4F">
        <w:rPr>
          <w:rFonts w:ascii="Arial" w:hAnsi="Arial"/>
          <w:sz w:val="22"/>
          <w:lang w:val="en-US"/>
        </w:rPr>
        <w:t xml:space="preserve"> therefore blocks one or more steps of this cascade. The proposed project</w:t>
      </w:r>
      <w:r w:rsidRPr="00310B4F">
        <w:rPr>
          <w:rFonts w:ascii="Arial" w:hAnsi="Arial" w:cs="Arial"/>
          <w:sz w:val="22"/>
          <w:szCs w:val="22"/>
          <w:lang w:val="en-US"/>
        </w:rPr>
        <w:t xml:space="preserve"> will </w:t>
      </w:r>
      <w:r w:rsidRPr="00310B4F">
        <w:rPr>
          <w:rFonts w:ascii="Arial" w:hAnsi="Arial"/>
          <w:sz w:val="22"/>
          <w:lang w:val="en-US"/>
        </w:rPr>
        <w:t>aim at deciphering the bacteria-cell and cell-cell interactions that occur early during the in</w:t>
      </w:r>
      <w:r>
        <w:rPr>
          <w:rFonts w:ascii="Arial" w:hAnsi="Arial"/>
          <w:sz w:val="22"/>
          <w:lang w:val="en-US"/>
        </w:rPr>
        <w:t xml:space="preserve">fectious </w:t>
      </w:r>
      <w:r w:rsidRPr="0097698B">
        <w:rPr>
          <w:rFonts w:ascii="Arial" w:hAnsi="Arial"/>
          <w:sz w:val="22"/>
          <w:lang w:val="en-US"/>
        </w:rPr>
        <w:t xml:space="preserve">process to paralyze this host defense system. </w:t>
      </w:r>
    </w:p>
    <w:p w14:paraId="0F1ED78A" w14:textId="77777777" w:rsidR="00B2561E" w:rsidRPr="00D16892" w:rsidRDefault="00B2561E" w:rsidP="00B2561E">
      <w:pPr>
        <w:spacing w:before="120" w:line="276" w:lineRule="auto"/>
        <w:jc w:val="both"/>
        <w:rPr>
          <w:rFonts w:ascii="Arial" w:hAnsi="Arial"/>
          <w:sz w:val="22"/>
          <w:lang w:val="en-US"/>
        </w:rPr>
      </w:pPr>
      <w:r w:rsidRPr="00D16892">
        <w:rPr>
          <w:rFonts w:ascii="Arial" w:hAnsi="Arial" w:cs="Arial"/>
          <w:sz w:val="22"/>
          <w:szCs w:val="22"/>
          <w:lang w:val="en-US"/>
        </w:rPr>
        <w:t xml:space="preserve">NK and DCs recruitment to infected lymph nodes will be characterized using the mouse experimental model of bubonic plague. </w:t>
      </w:r>
      <w:r w:rsidRPr="00D16892">
        <w:rPr>
          <w:rFonts w:ascii="Arial" w:hAnsi="Arial"/>
          <w:sz w:val="22"/>
          <w:szCs w:val="22"/>
          <w:lang w:val="en-US"/>
        </w:rPr>
        <w:t xml:space="preserve">The dynamics of recruitment and expansion or destruction of these populations in the lymph node infected with </w:t>
      </w:r>
      <w:r w:rsidRPr="00D16892">
        <w:rPr>
          <w:rFonts w:ascii="Arial" w:hAnsi="Arial"/>
          <w:i/>
          <w:sz w:val="22"/>
          <w:szCs w:val="22"/>
          <w:lang w:val="en-US"/>
        </w:rPr>
        <w:t>Y. pestis</w:t>
      </w:r>
      <w:r w:rsidRPr="00D16892">
        <w:rPr>
          <w:rFonts w:ascii="Arial" w:hAnsi="Arial"/>
          <w:sz w:val="22"/>
          <w:szCs w:val="22"/>
          <w:lang w:val="en-US"/>
        </w:rPr>
        <w:t xml:space="preserve"> will be analyzed (flow cytometry and fluorescence microscopy). </w:t>
      </w:r>
      <w:r w:rsidRPr="00D16892">
        <w:rPr>
          <w:rFonts w:ascii="Arial" w:hAnsi="Arial"/>
          <w:sz w:val="22"/>
          <w:lang w:val="en-US"/>
        </w:rPr>
        <w:t xml:space="preserve">Production of cytokines and chemokines activating/attracting NK cells will be examined. Immunohistology will be used to define cell localization and cell-cell contacts in the lymph </w:t>
      </w:r>
      <w:r w:rsidRPr="00AF64E6">
        <w:rPr>
          <w:rFonts w:ascii="Arial" w:hAnsi="Arial"/>
          <w:sz w:val="22"/>
          <w:lang w:val="en-US"/>
        </w:rPr>
        <w:t>nodes. The presence and source of NK-activating factors will be determined</w:t>
      </w:r>
      <w:r>
        <w:rPr>
          <w:rFonts w:ascii="Arial" w:hAnsi="Arial"/>
          <w:sz w:val="22"/>
          <w:lang w:val="en-US"/>
        </w:rPr>
        <w:t xml:space="preserve"> (Immunofluorescence</w:t>
      </w:r>
      <w:r w:rsidRPr="00D16892">
        <w:rPr>
          <w:rFonts w:ascii="Arial" w:hAnsi="Arial"/>
          <w:sz w:val="22"/>
          <w:lang w:val="en-US"/>
        </w:rPr>
        <w:t xml:space="preserve">). </w:t>
      </w:r>
      <w:r>
        <w:rPr>
          <w:rFonts w:ascii="Arial" w:hAnsi="Arial"/>
          <w:sz w:val="22"/>
          <w:lang w:val="en-US"/>
        </w:rPr>
        <w:t xml:space="preserve">Cell depletion in vivo </w:t>
      </w:r>
      <w:r w:rsidRPr="00D16892">
        <w:rPr>
          <w:rFonts w:ascii="Arial" w:hAnsi="Arial"/>
          <w:sz w:val="22"/>
          <w:lang w:val="en-US"/>
        </w:rPr>
        <w:t xml:space="preserve">will be used to confirm the roles played by the identified cell populations. Once specific cells and factors targeted early by </w:t>
      </w:r>
      <w:r w:rsidRPr="00D16892">
        <w:rPr>
          <w:rFonts w:ascii="Arial" w:hAnsi="Arial"/>
          <w:i/>
          <w:sz w:val="22"/>
          <w:lang w:val="en-US"/>
        </w:rPr>
        <w:t>Y. pestis</w:t>
      </w:r>
      <w:r w:rsidRPr="00D16892">
        <w:rPr>
          <w:rFonts w:ascii="Arial" w:hAnsi="Arial"/>
          <w:sz w:val="22"/>
          <w:lang w:val="en-US"/>
        </w:rPr>
        <w:t xml:space="preserve"> are identified, the interactions between these targets and the bacteria will be deciphered using i</w:t>
      </w:r>
      <w:r w:rsidRPr="00D16892">
        <w:rPr>
          <w:rFonts w:ascii="Arial" w:hAnsi="Arial" w:cs="Arial"/>
          <w:sz w:val="22"/>
          <w:szCs w:val="22"/>
          <w:lang w:val="en-US"/>
        </w:rPr>
        <w:t xml:space="preserve">n vitro cultures of single and mixed cell populations. Cell survival, mechanisms of cell death, </w:t>
      </w:r>
      <w:r w:rsidRPr="00D16892">
        <w:rPr>
          <w:rFonts w:ascii="Arial" w:hAnsi="Arial"/>
          <w:sz w:val="22"/>
          <w:lang w:val="en-US"/>
        </w:rPr>
        <w:t>levels of cytokine production and activation markers will be examined.</w:t>
      </w:r>
    </w:p>
    <w:p w14:paraId="2D3F8A79" w14:textId="77777777" w:rsidR="00B2561E" w:rsidRPr="00AF64E6" w:rsidRDefault="00B2561E" w:rsidP="00B2561E">
      <w:pPr>
        <w:spacing w:before="120" w:line="276" w:lineRule="auto"/>
        <w:jc w:val="both"/>
        <w:rPr>
          <w:rFonts w:ascii="Arial" w:hAnsi="Arial"/>
          <w:sz w:val="22"/>
          <w:lang w:val="en-US"/>
        </w:rPr>
      </w:pPr>
      <w:r w:rsidRPr="00AF64E6">
        <w:rPr>
          <w:rFonts w:ascii="Arial" w:hAnsi="Arial"/>
          <w:sz w:val="22"/>
          <w:lang w:val="en-US"/>
        </w:rPr>
        <w:t xml:space="preserve">A set of </w:t>
      </w:r>
      <w:r w:rsidRPr="00AF64E6">
        <w:rPr>
          <w:rFonts w:ascii="Arial" w:hAnsi="Arial"/>
          <w:i/>
          <w:sz w:val="22"/>
          <w:lang w:val="en-US"/>
        </w:rPr>
        <w:t>Y. pestis</w:t>
      </w:r>
      <w:r w:rsidRPr="00AF64E6">
        <w:rPr>
          <w:rFonts w:ascii="Arial" w:hAnsi="Arial"/>
          <w:sz w:val="22"/>
          <w:lang w:val="en-US"/>
        </w:rPr>
        <w:t xml:space="preserve"> and </w:t>
      </w:r>
      <w:r w:rsidRPr="00AF64E6">
        <w:rPr>
          <w:rFonts w:ascii="Arial" w:hAnsi="Arial"/>
          <w:i/>
          <w:sz w:val="22"/>
          <w:lang w:val="en-US"/>
        </w:rPr>
        <w:t xml:space="preserve">Y. pseudotuberculosis </w:t>
      </w:r>
      <w:r w:rsidRPr="00AF64E6">
        <w:rPr>
          <w:rFonts w:ascii="Arial" w:hAnsi="Arial"/>
          <w:sz w:val="22"/>
          <w:lang w:val="en-US"/>
        </w:rPr>
        <w:t xml:space="preserve">mutants devoid of various genetic elements (already available in the laboratory) will be used to determine which factors </w:t>
      </w:r>
      <w:r>
        <w:rPr>
          <w:rFonts w:ascii="Arial" w:hAnsi="Arial"/>
          <w:sz w:val="22"/>
          <w:lang w:val="en-US"/>
        </w:rPr>
        <w:t xml:space="preserve">(present or absent) cause </w:t>
      </w:r>
      <w:r w:rsidRPr="00AF64E6">
        <w:rPr>
          <w:rFonts w:ascii="Arial" w:hAnsi="Arial"/>
          <w:sz w:val="22"/>
          <w:lang w:val="en-US"/>
        </w:rPr>
        <w:t xml:space="preserve">the observed phenotypes. If necessary, additional mutants will be constructed. </w:t>
      </w:r>
      <w:r w:rsidRPr="00AF64E6">
        <w:rPr>
          <w:rFonts w:ascii="Arial" w:hAnsi="Arial"/>
          <w:sz w:val="22"/>
          <w:szCs w:val="22"/>
          <w:lang w:val="en-US"/>
        </w:rPr>
        <w:t>This study should</w:t>
      </w:r>
      <w:r w:rsidRPr="00D16892">
        <w:rPr>
          <w:rFonts w:ascii="Arial" w:hAnsi="Arial"/>
          <w:sz w:val="22"/>
          <w:szCs w:val="22"/>
          <w:lang w:val="en-US"/>
        </w:rPr>
        <w:t xml:space="preserve"> provide </w:t>
      </w:r>
      <w:r>
        <w:rPr>
          <w:rFonts w:ascii="Arial" w:hAnsi="Arial"/>
          <w:sz w:val="22"/>
          <w:szCs w:val="22"/>
          <w:lang w:val="en-US"/>
        </w:rPr>
        <w:t>new</w:t>
      </w:r>
      <w:r w:rsidRPr="00D16892">
        <w:rPr>
          <w:rFonts w:ascii="Arial" w:hAnsi="Arial"/>
          <w:sz w:val="22"/>
          <w:szCs w:val="22"/>
          <w:lang w:val="en-US"/>
        </w:rPr>
        <w:t xml:space="preserve"> understanding on how a highly pathogenic bacterium circumvents innate host defense mechanisms to invade and kill its host extremely efficiently.</w:t>
      </w:r>
      <w:r>
        <w:rPr>
          <w:rFonts w:ascii="Arial" w:hAnsi="Arial"/>
          <w:sz w:val="22"/>
          <w:szCs w:val="22"/>
          <w:lang w:val="en-US"/>
        </w:rPr>
        <w:t xml:space="preserve"> </w:t>
      </w:r>
    </w:p>
    <w:p w14:paraId="3E42C687" w14:textId="77777777" w:rsidR="00A34531" w:rsidRDefault="00A34531" w:rsidP="00A34531">
      <w:pPr>
        <w:rPr>
          <w:rFonts w:ascii="Arial" w:hAnsi="Arial"/>
          <w:sz w:val="22"/>
          <w:u w:val="single"/>
          <w:lang w:val="en-US"/>
        </w:rPr>
      </w:pPr>
    </w:p>
    <w:p w14:paraId="29792408" w14:textId="77777777" w:rsidR="00052A75" w:rsidRDefault="00052A75" w:rsidP="00A34531">
      <w:pPr>
        <w:rPr>
          <w:rFonts w:ascii="Arial" w:hAnsi="Arial"/>
          <w:sz w:val="22"/>
          <w:u w:val="single"/>
          <w:lang w:val="en-US"/>
        </w:rPr>
      </w:pPr>
    </w:p>
    <w:p w14:paraId="22C70834" w14:textId="77777777" w:rsidR="00A34531" w:rsidRDefault="00A34531" w:rsidP="00A34531">
      <w:pPr>
        <w:rPr>
          <w:rFonts w:ascii="Arial" w:hAnsi="Arial"/>
          <w:sz w:val="22"/>
          <w:u w:val="single"/>
          <w:lang w:val="en-US"/>
        </w:rPr>
      </w:pPr>
      <w:r>
        <w:rPr>
          <w:rFonts w:ascii="Arial" w:hAnsi="Arial"/>
          <w:sz w:val="22"/>
          <w:u w:val="single"/>
          <w:lang w:val="en-US"/>
        </w:rPr>
        <w:t>References:</w:t>
      </w:r>
    </w:p>
    <w:p w14:paraId="27680ED7" w14:textId="77777777" w:rsidR="00052A75" w:rsidRDefault="00052A75" w:rsidP="00A34531">
      <w:pPr>
        <w:rPr>
          <w:rFonts w:ascii="Arial" w:hAnsi="Arial"/>
          <w:sz w:val="22"/>
          <w:u w:val="single"/>
          <w:lang w:val="en-US"/>
        </w:rPr>
      </w:pPr>
    </w:p>
    <w:p w14:paraId="48928097" w14:textId="77777777" w:rsidR="00A34531" w:rsidRPr="0029081D" w:rsidRDefault="00A34531" w:rsidP="00A34531">
      <w:pPr>
        <w:pStyle w:val="Pardeliste"/>
        <w:widowControl w:val="0"/>
        <w:numPr>
          <w:ilvl w:val="0"/>
          <w:numId w:val="2"/>
        </w:numPr>
        <w:autoSpaceDE w:val="0"/>
        <w:autoSpaceDN w:val="0"/>
        <w:adjustRightInd w:val="0"/>
        <w:ind w:right="-6"/>
        <w:jc w:val="both"/>
        <w:rPr>
          <w:rFonts w:ascii="Arial" w:hAnsi="Arial"/>
          <w:sz w:val="20"/>
          <w:szCs w:val="22"/>
          <w:lang w:val="en-US"/>
        </w:rPr>
      </w:pPr>
      <w:r w:rsidRPr="00052A75">
        <w:rPr>
          <w:rFonts w:ascii="Arial" w:hAnsi="Arial" w:cs="Helvetica"/>
          <w:sz w:val="20"/>
          <w:lang w:val="en-US" w:eastAsia="en-US"/>
        </w:rPr>
        <w:t xml:space="preserve">Guinet, F., Ave, P., Jones, L., Huerre, M., and Carniel, E. (2008) Defective innate cell response and lymph node infiltration specify </w:t>
      </w:r>
      <w:r w:rsidRPr="00052A75">
        <w:rPr>
          <w:rFonts w:ascii="Arial" w:hAnsi="Arial" w:cs="Helvetica"/>
          <w:i/>
          <w:iCs/>
          <w:sz w:val="20"/>
          <w:lang w:val="en-US" w:eastAsia="en-US"/>
        </w:rPr>
        <w:t>Yersinia pestis</w:t>
      </w:r>
      <w:r w:rsidRPr="00052A75">
        <w:rPr>
          <w:rFonts w:ascii="Arial" w:hAnsi="Arial" w:cs="Helvetica"/>
          <w:sz w:val="20"/>
          <w:lang w:val="en-US" w:eastAsia="en-US"/>
        </w:rPr>
        <w:t xml:space="preserve"> infection. </w:t>
      </w:r>
      <w:r w:rsidRPr="0029081D">
        <w:rPr>
          <w:rFonts w:ascii="Arial" w:hAnsi="Arial" w:cs="Helvetica"/>
          <w:b/>
          <w:i/>
          <w:iCs/>
          <w:sz w:val="20"/>
          <w:lang w:eastAsia="en-US"/>
        </w:rPr>
        <w:t>PLoS One</w:t>
      </w:r>
      <w:r w:rsidRPr="0029081D">
        <w:rPr>
          <w:rFonts w:ascii="Arial" w:hAnsi="Arial" w:cs="Helvetica"/>
          <w:sz w:val="20"/>
          <w:lang w:eastAsia="en-US"/>
        </w:rPr>
        <w:t xml:space="preserve"> </w:t>
      </w:r>
      <w:r w:rsidRPr="0029081D">
        <w:rPr>
          <w:rFonts w:ascii="Arial" w:hAnsi="Arial" w:cs="Helvetica"/>
          <w:b/>
          <w:bCs/>
          <w:sz w:val="20"/>
          <w:lang w:eastAsia="en-US"/>
        </w:rPr>
        <w:t>3</w:t>
      </w:r>
      <w:r w:rsidRPr="0029081D">
        <w:rPr>
          <w:rFonts w:ascii="Arial" w:hAnsi="Arial" w:cs="Helvetica"/>
          <w:sz w:val="20"/>
          <w:lang w:eastAsia="en-US"/>
        </w:rPr>
        <w:t>, e1688</w:t>
      </w:r>
    </w:p>
    <w:p w14:paraId="375C088F" w14:textId="77777777" w:rsidR="00A34531" w:rsidRPr="0029081D" w:rsidRDefault="00A34531" w:rsidP="00A34531">
      <w:pPr>
        <w:pStyle w:val="Pardeliste"/>
        <w:widowControl w:val="0"/>
        <w:numPr>
          <w:ilvl w:val="0"/>
          <w:numId w:val="2"/>
        </w:numPr>
        <w:autoSpaceDE w:val="0"/>
        <w:autoSpaceDN w:val="0"/>
        <w:adjustRightInd w:val="0"/>
        <w:ind w:right="-6"/>
        <w:jc w:val="both"/>
        <w:rPr>
          <w:rFonts w:ascii="Arial" w:hAnsi="Arial" w:cs="Helvetica"/>
          <w:sz w:val="20"/>
          <w:lang w:eastAsia="en-US"/>
        </w:rPr>
      </w:pPr>
      <w:r w:rsidRPr="00052A75">
        <w:rPr>
          <w:rFonts w:ascii="Arial" w:hAnsi="Arial" w:cs="Helvetica"/>
          <w:sz w:val="20"/>
          <w:lang w:val="en-US" w:eastAsia="en-US"/>
        </w:rPr>
        <w:t xml:space="preserve">Morelli, G., Song, Y., Mazzoni, C. J., Eppinger, M., Roumagnac, P., Wagner, D. M., Feldkamp, M., Kusecek, B., Vogler, A. J., Li, Y., Cui, Y., Thomson, N. R., Jombart, T., Leblois, R., Lichtner, P., Rahalison, L., Petersen, J. M., Balloux, F., Keim, P., Wirth, T., Ravel, J., Yang, R., Carniel, E., and Achtman, M. (2010) </w:t>
      </w:r>
      <w:r w:rsidRPr="00052A75">
        <w:rPr>
          <w:rFonts w:ascii="Arial" w:hAnsi="Arial" w:cs="Helvetica"/>
          <w:i/>
          <w:iCs/>
          <w:sz w:val="20"/>
          <w:lang w:val="en-US" w:eastAsia="en-US"/>
        </w:rPr>
        <w:t xml:space="preserve">Yersinia pestis </w:t>
      </w:r>
      <w:r w:rsidRPr="00052A75">
        <w:rPr>
          <w:rFonts w:ascii="Arial" w:hAnsi="Arial" w:cs="Helvetica"/>
          <w:sz w:val="20"/>
          <w:lang w:val="en-US" w:eastAsia="en-US"/>
        </w:rPr>
        <w:t xml:space="preserve">genome sequencing identifies patterns of global phylogenetic diversity. </w:t>
      </w:r>
      <w:r w:rsidRPr="0029081D">
        <w:rPr>
          <w:rFonts w:ascii="Arial" w:hAnsi="Arial" w:cs="Helvetica"/>
          <w:b/>
          <w:i/>
          <w:iCs/>
          <w:sz w:val="20"/>
          <w:lang w:eastAsia="en-US"/>
        </w:rPr>
        <w:t>Nat</w:t>
      </w:r>
      <w:r>
        <w:rPr>
          <w:rFonts w:ascii="Arial" w:hAnsi="Arial" w:cs="Helvetica"/>
          <w:b/>
          <w:i/>
          <w:iCs/>
          <w:sz w:val="20"/>
          <w:lang w:eastAsia="en-US"/>
        </w:rPr>
        <w:t>ure</w:t>
      </w:r>
      <w:r w:rsidRPr="0029081D">
        <w:rPr>
          <w:rFonts w:ascii="Arial" w:hAnsi="Arial" w:cs="Helvetica"/>
          <w:b/>
          <w:i/>
          <w:iCs/>
          <w:sz w:val="20"/>
          <w:lang w:eastAsia="en-US"/>
        </w:rPr>
        <w:t xml:space="preserve"> Genet</w:t>
      </w:r>
      <w:r>
        <w:rPr>
          <w:rFonts w:ascii="Arial" w:hAnsi="Arial" w:cs="Helvetica"/>
          <w:b/>
          <w:i/>
          <w:iCs/>
          <w:sz w:val="20"/>
          <w:lang w:eastAsia="en-US"/>
        </w:rPr>
        <w:t>ics</w:t>
      </w:r>
      <w:r w:rsidRPr="0029081D">
        <w:rPr>
          <w:rFonts w:ascii="Arial" w:hAnsi="Arial" w:cs="Helvetica"/>
          <w:i/>
          <w:iCs/>
          <w:sz w:val="20"/>
          <w:lang w:eastAsia="en-US"/>
        </w:rPr>
        <w:t>.</w:t>
      </w:r>
      <w:r w:rsidRPr="0029081D">
        <w:rPr>
          <w:rFonts w:ascii="Arial" w:hAnsi="Arial" w:cs="Helvetica"/>
          <w:sz w:val="20"/>
          <w:lang w:eastAsia="en-US"/>
        </w:rPr>
        <w:t xml:space="preserve"> </w:t>
      </w:r>
      <w:r w:rsidRPr="0029081D">
        <w:rPr>
          <w:rFonts w:ascii="Arial" w:hAnsi="Arial" w:cs="Helvetica"/>
          <w:b/>
          <w:bCs/>
          <w:sz w:val="20"/>
          <w:lang w:eastAsia="en-US"/>
        </w:rPr>
        <w:t>42</w:t>
      </w:r>
      <w:r w:rsidRPr="0029081D">
        <w:rPr>
          <w:rFonts w:ascii="Arial" w:hAnsi="Arial" w:cs="Helvetica"/>
          <w:sz w:val="20"/>
          <w:lang w:eastAsia="en-US"/>
        </w:rPr>
        <w:t>, 1140-1143</w:t>
      </w:r>
    </w:p>
    <w:p w14:paraId="60C11869" w14:textId="77777777" w:rsidR="00A34531" w:rsidRDefault="00A34531" w:rsidP="00A34531">
      <w:pPr>
        <w:pStyle w:val="Pardeliste"/>
        <w:numPr>
          <w:ilvl w:val="0"/>
          <w:numId w:val="2"/>
        </w:numPr>
        <w:jc w:val="both"/>
        <w:rPr>
          <w:rFonts w:ascii="Arial" w:hAnsi="Arial"/>
          <w:sz w:val="20"/>
          <w:szCs w:val="22"/>
          <w:lang w:val="en-US"/>
        </w:rPr>
      </w:pPr>
      <w:r w:rsidRPr="001A7B0C">
        <w:rPr>
          <w:rFonts w:ascii="Arial" w:hAnsi="Arial"/>
          <w:sz w:val="20"/>
          <w:szCs w:val="22"/>
          <w:lang w:val="en-US"/>
        </w:rPr>
        <w:t xml:space="preserve">Demeure, C. E., Blanchet, C., Fitting, C., Fayolle, C., Khun, H., Szatanik, M., Milon, G., Panthier, J. J., Jaubert, J., Montagutelli, X., Huerre, M., Cavaillon, J. M., and Carniel, E. (2012) Early Systemic Bacterial Dissemination and a Rapid Innate Immune Response Characterize Genetic Resistance to Plague of SEG Mice. </w:t>
      </w:r>
      <w:r w:rsidRPr="001A7B0C">
        <w:rPr>
          <w:rFonts w:ascii="Arial" w:hAnsi="Arial"/>
          <w:b/>
          <w:sz w:val="20"/>
          <w:szCs w:val="22"/>
          <w:lang w:val="en-US"/>
        </w:rPr>
        <w:t>J Infect</w:t>
      </w:r>
      <w:r>
        <w:rPr>
          <w:rFonts w:ascii="Arial" w:hAnsi="Arial"/>
          <w:b/>
          <w:sz w:val="20"/>
          <w:szCs w:val="22"/>
          <w:lang w:val="en-US"/>
        </w:rPr>
        <w:t>ious</w:t>
      </w:r>
      <w:r w:rsidRPr="001A7B0C">
        <w:rPr>
          <w:rFonts w:ascii="Arial" w:hAnsi="Arial"/>
          <w:b/>
          <w:sz w:val="20"/>
          <w:szCs w:val="22"/>
          <w:lang w:val="en-US"/>
        </w:rPr>
        <w:t xml:space="preserve"> Dis</w:t>
      </w:r>
      <w:r>
        <w:rPr>
          <w:rFonts w:ascii="Arial" w:hAnsi="Arial"/>
          <w:b/>
          <w:sz w:val="20"/>
          <w:szCs w:val="22"/>
          <w:lang w:val="en-US"/>
        </w:rPr>
        <w:t>eases</w:t>
      </w:r>
      <w:r w:rsidRPr="001A7B0C">
        <w:rPr>
          <w:rFonts w:ascii="Arial" w:hAnsi="Arial"/>
          <w:sz w:val="20"/>
          <w:szCs w:val="22"/>
          <w:lang w:val="en-US"/>
        </w:rPr>
        <w:t xml:space="preserve"> 205, 134-143</w:t>
      </w:r>
    </w:p>
    <w:p w14:paraId="6AD25267" w14:textId="77777777" w:rsidR="00A34531" w:rsidRPr="0029081D" w:rsidRDefault="00A34531" w:rsidP="00A34531">
      <w:pPr>
        <w:pStyle w:val="Pardeliste"/>
        <w:widowControl w:val="0"/>
        <w:numPr>
          <w:ilvl w:val="0"/>
          <w:numId w:val="2"/>
        </w:numPr>
        <w:autoSpaceDE w:val="0"/>
        <w:autoSpaceDN w:val="0"/>
        <w:adjustRightInd w:val="0"/>
        <w:ind w:right="-6"/>
        <w:jc w:val="both"/>
        <w:rPr>
          <w:rFonts w:ascii="Arial" w:hAnsi="Arial" w:cs="Helvetica"/>
          <w:sz w:val="20"/>
          <w:lang w:eastAsia="en-US"/>
        </w:rPr>
      </w:pPr>
      <w:r w:rsidRPr="00052A75">
        <w:rPr>
          <w:rFonts w:ascii="Arial" w:hAnsi="Arial" w:cs="Helvetica"/>
          <w:sz w:val="20"/>
          <w:lang w:val="en-US" w:eastAsia="en-US"/>
        </w:rPr>
        <w:lastRenderedPageBreak/>
        <w:t xml:space="preserve">Guinet, F., Ave, P., Filali, S., Huon, C., Savin, C., Huerre, M., Fiette, L., and Carniel, E. (2015) Dissociation of Tissue Destruction and Bacterial Expansion during Bubonic Plague. </w:t>
      </w:r>
      <w:r w:rsidRPr="0029081D">
        <w:rPr>
          <w:rFonts w:ascii="Arial" w:hAnsi="Arial" w:cs="Helvetica"/>
          <w:b/>
          <w:i/>
          <w:iCs/>
          <w:sz w:val="20"/>
          <w:lang w:eastAsia="en-US"/>
        </w:rPr>
        <w:t>PLoS Pathog</w:t>
      </w:r>
      <w:r>
        <w:rPr>
          <w:rFonts w:ascii="Arial" w:hAnsi="Arial" w:cs="Helvetica"/>
          <w:b/>
          <w:i/>
          <w:iCs/>
          <w:sz w:val="20"/>
          <w:lang w:eastAsia="en-US"/>
        </w:rPr>
        <w:t>ens</w:t>
      </w:r>
      <w:r w:rsidRPr="0029081D">
        <w:rPr>
          <w:rFonts w:ascii="Arial" w:hAnsi="Arial" w:cs="Helvetica"/>
          <w:sz w:val="20"/>
          <w:lang w:eastAsia="en-US"/>
        </w:rPr>
        <w:t xml:space="preserve"> </w:t>
      </w:r>
      <w:r w:rsidRPr="0029081D">
        <w:rPr>
          <w:rFonts w:ascii="Arial" w:hAnsi="Arial" w:cs="Helvetica"/>
          <w:bCs/>
          <w:sz w:val="20"/>
          <w:lang w:eastAsia="en-US"/>
        </w:rPr>
        <w:t>11</w:t>
      </w:r>
      <w:r w:rsidRPr="0029081D">
        <w:rPr>
          <w:rFonts w:ascii="Arial" w:hAnsi="Arial" w:cs="Helvetica"/>
          <w:sz w:val="20"/>
          <w:lang w:eastAsia="en-US"/>
        </w:rPr>
        <w:t>, e1005222</w:t>
      </w:r>
    </w:p>
    <w:p w14:paraId="21B02697" w14:textId="77777777" w:rsidR="00A34531" w:rsidRDefault="00A34531" w:rsidP="00A34531">
      <w:pPr>
        <w:pStyle w:val="Pardeliste"/>
        <w:widowControl w:val="0"/>
        <w:numPr>
          <w:ilvl w:val="0"/>
          <w:numId w:val="2"/>
        </w:numPr>
        <w:autoSpaceDE w:val="0"/>
        <w:autoSpaceDN w:val="0"/>
        <w:adjustRightInd w:val="0"/>
        <w:ind w:right="-6"/>
        <w:jc w:val="both"/>
        <w:rPr>
          <w:rFonts w:ascii="Arial" w:hAnsi="Arial" w:cs="Helvetica"/>
          <w:sz w:val="20"/>
          <w:lang w:eastAsia="en-US"/>
        </w:rPr>
      </w:pPr>
      <w:r w:rsidRPr="00052A75">
        <w:rPr>
          <w:rFonts w:ascii="Arial" w:hAnsi="Arial" w:cs="Helvetica"/>
          <w:sz w:val="20"/>
          <w:lang w:val="en-US" w:eastAsia="en-US"/>
        </w:rPr>
        <w:t xml:space="preserve">Derbise, A., Hanada, Y., Khalife, M., Carniel, E., and Demeure, C. E. (2015) Complete Protection against Pneumonic and Bubonic Plague after a Single Oral Vaccination. </w:t>
      </w:r>
      <w:r w:rsidRPr="0029081D">
        <w:rPr>
          <w:rFonts w:ascii="Arial" w:hAnsi="Arial" w:cs="Helvetica"/>
          <w:b/>
          <w:i/>
          <w:iCs/>
          <w:sz w:val="20"/>
          <w:lang w:eastAsia="en-US"/>
        </w:rPr>
        <w:t xml:space="preserve">PLoS </w:t>
      </w:r>
      <w:r>
        <w:rPr>
          <w:rFonts w:ascii="Arial" w:hAnsi="Arial" w:cs="Helvetica"/>
          <w:b/>
          <w:i/>
          <w:iCs/>
          <w:sz w:val="20"/>
          <w:lang w:eastAsia="en-US"/>
        </w:rPr>
        <w:t>NTD</w:t>
      </w:r>
      <w:r w:rsidRPr="0029081D">
        <w:rPr>
          <w:rFonts w:ascii="Arial" w:hAnsi="Arial" w:cs="Helvetica"/>
          <w:sz w:val="20"/>
          <w:lang w:eastAsia="en-US"/>
        </w:rPr>
        <w:t xml:space="preserve"> </w:t>
      </w:r>
      <w:r w:rsidRPr="0029081D">
        <w:rPr>
          <w:rFonts w:ascii="Arial" w:hAnsi="Arial" w:cs="Helvetica"/>
          <w:bCs/>
          <w:sz w:val="20"/>
          <w:lang w:eastAsia="en-US"/>
        </w:rPr>
        <w:t>9</w:t>
      </w:r>
      <w:r w:rsidRPr="0029081D">
        <w:rPr>
          <w:rFonts w:ascii="Arial" w:hAnsi="Arial" w:cs="Helvetica"/>
          <w:sz w:val="20"/>
          <w:lang w:eastAsia="en-US"/>
        </w:rPr>
        <w:t>, e0004162</w:t>
      </w:r>
    </w:p>
    <w:p w14:paraId="7DC53B5B" w14:textId="77777777" w:rsidR="00A34531" w:rsidRPr="004B777F" w:rsidRDefault="00A34531" w:rsidP="00A34531">
      <w:pPr>
        <w:pStyle w:val="Pardeliste"/>
        <w:widowControl w:val="0"/>
        <w:numPr>
          <w:ilvl w:val="0"/>
          <w:numId w:val="2"/>
        </w:numPr>
        <w:autoSpaceDE w:val="0"/>
        <w:autoSpaceDN w:val="0"/>
        <w:adjustRightInd w:val="0"/>
        <w:ind w:right="-6"/>
        <w:jc w:val="both"/>
        <w:rPr>
          <w:rFonts w:ascii="Arial" w:hAnsi="Arial" w:cs="Helvetica"/>
          <w:sz w:val="20"/>
          <w:lang w:eastAsia="en-US"/>
        </w:rPr>
      </w:pPr>
      <w:r w:rsidRPr="004B777F">
        <w:rPr>
          <w:rFonts w:ascii="Arial" w:hAnsi="Arial" w:cs="Helvetica"/>
          <w:sz w:val="20"/>
          <w:lang w:eastAsia="en-US"/>
        </w:rPr>
        <w:t xml:space="preserve">Pachulec E, Ben Abdelwahed Bagga R, Chevallier L, O'Donnell H, Guillas C, Jaubert J, </w:t>
      </w:r>
      <w:r w:rsidRPr="006F4179">
        <w:rPr>
          <w:rFonts w:ascii="Arial" w:hAnsi="Arial" w:cs="Helvetica"/>
          <w:sz w:val="20"/>
          <w:lang w:eastAsia="en-US"/>
        </w:rPr>
        <w:t>Montagutelli X, Carniel E, Demeure CE</w:t>
      </w:r>
      <w:r w:rsidRPr="004B777F">
        <w:rPr>
          <w:rFonts w:ascii="Arial" w:hAnsi="Arial" w:cs="Helvetica"/>
          <w:sz w:val="20"/>
          <w:lang w:eastAsia="en-US"/>
        </w:rPr>
        <w:t xml:space="preserve">. </w:t>
      </w:r>
      <w:r w:rsidRPr="00052A75">
        <w:rPr>
          <w:rFonts w:ascii="Arial" w:hAnsi="Arial" w:cs="Helvetica"/>
          <w:sz w:val="20"/>
          <w:lang w:val="en-US" w:eastAsia="en-US"/>
        </w:rPr>
        <w:t xml:space="preserve">(2017) Enhanced Macrophage M1 Polarization and Resistance to Apoptosis Enable Resistance to Plague. </w:t>
      </w:r>
      <w:r w:rsidRPr="004B777F">
        <w:rPr>
          <w:rFonts w:ascii="Arial" w:hAnsi="Arial" w:cs="Helvetica"/>
          <w:b/>
          <w:sz w:val="20"/>
          <w:lang w:eastAsia="en-US"/>
        </w:rPr>
        <w:t>Journal of Infectious Diseases</w:t>
      </w:r>
      <w:r w:rsidRPr="004B777F">
        <w:rPr>
          <w:rFonts w:ascii="Arial" w:hAnsi="Arial" w:cs="Helvetica"/>
          <w:sz w:val="20"/>
          <w:lang w:eastAsia="en-US"/>
        </w:rPr>
        <w:t>.</w:t>
      </w:r>
      <w:r>
        <w:rPr>
          <w:rFonts w:ascii="Arial" w:hAnsi="Arial" w:cs="Helvetica"/>
          <w:sz w:val="20"/>
          <w:lang w:eastAsia="en-US"/>
        </w:rPr>
        <w:t xml:space="preserve"> Online. </w:t>
      </w:r>
    </w:p>
    <w:p w14:paraId="1282FD5C" w14:textId="77777777" w:rsidR="00A34531" w:rsidRDefault="00A34531" w:rsidP="00A34531">
      <w:pPr>
        <w:rPr>
          <w:rFonts w:ascii="Arial" w:hAnsi="Arial"/>
          <w:sz w:val="22"/>
          <w:u w:val="single"/>
          <w:lang w:val="en-US"/>
        </w:rPr>
      </w:pPr>
    </w:p>
    <w:p w14:paraId="5C8769F8" w14:textId="77777777" w:rsidR="00052A75" w:rsidRDefault="00052A75" w:rsidP="00A34531">
      <w:pPr>
        <w:rPr>
          <w:rFonts w:ascii="Arial" w:hAnsi="Arial"/>
          <w:sz w:val="22"/>
          <w:u w:val="single"/>
          <w:lang w:val="en-US"/>
        </w:rPr>
      </w:pPr>
    </w:p>
    <w:p w14:paraId="6378F2FC" w14:textId="77777777" w:rsidR="00A34531" w:rsidRDefault="00A34531" w:rsidP="00A34531">
      <w:pPr>
        <w:rPr>
          <w:rFonts w:ascii="Arial" w:hAnsi="Arial"/>
          <w:sz w:val="22"/>
          <w:u w:val="single"/>
          <w:lang w:val="en-US"/>
        </w:rPr>
      </w:pPr>
      <w:r>
        <w:rPr>
          <w:rFonts w:ascii="Arial" w:hAnsi="Arial"/>
          <w:sz w:val="22"/>
          <w:u w:val="single"/>
          <w:lang w:val="en-US"/>
        </w:rPr>
        <w:t>Expected profile of the candidate (optional):</w:t>
      </w:r>
    </w:p>
    <w:p w14:paraId="5E0E0FF7" w14:textId="77777777" w:rsidR="00052A75" w:rsidRDefault="00052A75" w:rsidP="00A34531">
      <w:pPr>
        <w:rPr>
          <w:rFonts w:ascii="Arial" w:hAnsi="Arial"/>
          <w:sz w:val="22"/>
          <w:u w:val="single"/>
          <w:lang w:val="en-US"/>
        </w:rPr>
      </w:pPr>
    </w:p>
    <w:p w14:paraId="320E8657" w14:textId="77777777" w:rsidR="00A34531" w:rsidRPr="00403EDB" w:rsidRDefault="00A34531" w:rsidP="00A34531">
      <w:pPr>
        <w:jc w:val="both"/>
        <w:rPr>
          <w:rFonts w:ascii="Arial" w:hAnsi="Arial"/>
          <w:sz w:val="22"/>
          <w:lang w:val="en-US"/>
        </w:rPr>
      </w:pPr>
      <w:r w:rsidRPr="00403EDB">
        <w:rPr>
          <w:rFonts w:ascii="Arial" w:hAnsi="Arial"/>
          <w:sz w:val="22"/>
          <w:lang w:val="en-US"/>
        </w:rPr>
        <w:t>The project is proposed for a PhD or post-Doc. The candidate will have interest for host-pathogen interactions</w:t>
      </w:r>
      <w:r>
        <w:rPr>
          <w:rFonts w:ascii="Arial" w:hAnsi="Arial"/>
          <w:sz w:val="22"/>
          <w:lang w:val="en-US"/>
        </w:rPr>
        <w:t>, and a</w:t>
      </w:r>
      <w:r w:rsidRPr="00403EDB">
        <w:rPr>
          <w:rFonts w:ascii="Arial" w:hAnsi="Arial"/>
          <w:sz w:val="22"/>
          <w:lang w:val="en-US"/>
        </w:rPr>
        <w:t xml:space="preserve"> </w:t>
      </w:r>
      <w:r>
        <w:rPr>
          <w:rFonts w:ascii="Arial" w:hAnsi="Arial"/>
          <w:sz w:val="22"/>
          <w:lang w:val="en-US"/>
        </w:rPr>
        <w:t>training</w:t>
      </w:r>
      <w:r w:rsidRPr="00403EDB">
        <w:rPr>
          <w:rFonts w:ascii="Arial" w:hAnsi="Arial"/>
          <w:sz w:val="22"/>
          <w:lang w:val="en-US"/>
        </w:rPr>
        <w:t xml:space="preserve"> in immunology</w:t>
      </w:r>
      <w:r>
        <w:rPr>
          <w:rFonts w:ascii="Arial" w:hAnsi="Arial"/>
          <w:sz w:val="22"/>
          <w:lang w:val="en-US"/>
        </w:rPr>
        <w:t>. Some knowledge</w:t>
      </w:r>
      <w:r w:rsidRPr="00403EDB">
        <w:rPr>
          <w:rFonts w:ascii="Arial" w:hAnsi="Arial"/>
          <w:sz w:val="22"/>
          <w:lang w:val="en-US"/>
        </w:rPr>
        <w:t xml:space="preserve"> in </w:t>
      </w:r>
      <w:r>
        <w:rPr>
          <w:rFonts w:ascii="Arial" w:hAnsi="Arial"/>
          <w:sz w:val="22"/>
          <w:lang w:val="en-US"/>
        </w:rPr>
        <w:t>bacter</w:t>
      </w:r>
      <w:r w:rsidRPr="00403EDB">
        <w:rPr>
          <w:rFonts w:ascii="Arial" w:hAnsi="Arial"/>
          <w:sz w:val="22"/>
          <w:lang w:val="en-US"/>
        </w:rPr>
        <w:t xml:space="preserve">iology </w:t>
      </w:r>
      <w:r>
        <w:rPr>
          <w:rFonts w:ascii="Arial" w:hAnsi="Arial"/>
          <w:sz w:val="22"/>
          <w:lang w:val="en-US"/>
        </w:rPr>
        <w:t>would also be appreciated</w:t>
      </w:r>
      <w:r w:rsidRPr="00403EDB">
        <w:rPr>
          <w:rFonts w:ascii="Arial" w:hAnsi="Arial"/>
          <w:sz w:val="22"/>
          <w:lang w:val="en-US"/>
        </w:rPr>
        <w:t xml:space="preserve">. </w:t>
      </w:r>
      <w:r w:rsidRPr="00686C26">
        <w:rPr>
          <w:rFonts w:ascii="Arial" w:hAnsi="Arial"/>
          <w:sz w:val="22"/>
          <w:lang w:val="en-US"/>
        </w:rPr>
        <w:t xml:space="preserve">The candidate should </w:t>
      </w:r>
      <w:r>
        <w:rPr>
          <w:rFonts w:ascii="Arial" w:hAnsi="Arial"/>
          <w:sz w:val="22"/>
          <w:lang w:val="en-US"/>
        </w:rPr>
        <w:t>be ready to work on highly pathogenic bacteria, in biosafety level 3 environments and on animal models.</w:t>
      </w:r>
      <w:r w:rsidRPr="00403EDB">
        <w:rPr>
          <w:rFonts w:ascii="Arial" w:hAnsi="Arial"/>
          <w:sz w:val="22"/>
          <w:lang w:val="en-US"/>
        </w:rPr>
        <w:t xml:space="preserve"> </w:t>
      </w:r>
    </w:p>
    <w:p w14:paraId="72447472" w14:textId="77777777" w:rsidR="00A34531" w:rsidRPr="005862D4" w:rsidRDefault="00A34531" w:rsidP="00A34531">
      <w:pPr>
        <w:jc w:val="both"/>
        <w:rPr>
          <w:rFonts w:ascii="Arial" w:hAnsi="Arial"/>
          <w:sz w:val="22"/>
          <w:lang w:val="en-US"/>
        </w:rPr>
      </w:pPr>
      <w:r w:rsidRPr="00403EDB">
        <w:rPr>
          <w:rFonts w:ascii="Arial" w:hAnsi="Arial"/>
          <w:sz w:val="22"/>
          <w:lang w:val="en-US"/>
        </w:rPr>
        <w:t>Speaking e</w:t>
      </w:r>
      <w:r>
        <w:rPr>
          <w:rFonts w:ascii="Arial" w:hAnsi="Arial"/>
          <w:sz w:val="22"/>
          <w:lang w:val="en-US"/>
        </w:rPr>
        <w:t>ither E</w:t>
      </w:r>
      <w:r w:rsidRPr="00403EDB">
        <w:rPr>
          <w:rFonts w:ascii="Arial" w:hAnsi="Arial"/>
          <w:sz w:val="22"/>
          <w:lang w:val="en-US"/>
        </w:rPr>
        <w:t xml:space="preserve">nglish or </w:t>
      </w:r>
      <w:r>
        <w:rPr>
          <w:rFonts w:ascii="Arial" w:hAnsi="Arial"/>
          <w:sz w:val="22"/>
          <w:lang w:val="en-US"/>
        </w:rPr>
        <w:t>F</w:t>
      </w:r>
      <w:r w:rsidRPr="00403EDB">
        <w:rPr>
          <w:rFonts w:ascii="Arial" w:hAnsi="Arial"/>
          <w:sz w:val="22"/>
          <w:lang w:val="en-US"/>
        </w:rPr>
        <w:t>rench is mandatory</w:t>
      </w:r>
      <w:r>
        <w:rPr>
          <w:rFonts w:ascii="Arial" w:hAnsi="Arial"/>
          <w:sz w:val="22"/>
          <w:lang w:val="en-US"/>
        </w:rPr>
        <w:t>.</w:t>
      </w:r>
      <w:r w:rsidRPr="00403EDB">
        <w:rPr>
          <w:rFonts w:ascii="Arial" w:hAnsi="Arial"/>
          <w:sz w:val="22"/>
          <w:lang w:val="en-US"/>
        </w:rPr>
        <w:t xml:space="preserve"> </w:t>
      </w:r>
    </w:p>
    <w:p w14:paraId="47342623" w14:textId="77777777" w:rsidR="00A34531" w:rsidRDefault="00A34531" w:rsidP="00A34531">
      <w:pPr>
        <w:rPr>
          <w:rFonts w:ascii="Arial" w:hAnsi="Arial"/>
          <w:sz w:val="22"/>
          <w:u w:val="single"/>
          <w:lang w:val="en-US"/>
        </w:rPr>
      </w:pPr>
    </w:p>
    <w:p w14:paraId="60BAD271" w14:textId="77777777" w:rsidR="00052A75" w:rsidRDefault="00052A75" w:rsidP="00A34531">
      <w:pPr>
        <w:rPr>
          <w:rFonts w:ascii="Arial" w:hAnsi="Arial"/>
          <w:sz w:val="22"/>
          <w:u w:val="single"/>
          <w:lang w:val="en-US"/>
        </w:rPr>
      </w:pPr>
      <w:bookmarkStart w:id="0" w:name="_GoBack"/>
      <w:bookmarkEnd w:id="0"/>
    </w:p>
    <w:p w14:paraId="36A7D5C5" w14:textId="77777777" w:rsidR="00A34531" w:rsidRDefault="00A34531" w:rsidP="00A34531">
      <w:pPr>
        <w:rPr>
          <w:rFonts w:ascii="Arial" w:hAnsi="Arial"/>
          <w:sz w:val="22"/>
          <w:u w:val="single"/>
        </w:rPr>
      </w:pPr>
      <w:r w:rsidRPr="00052A75">
        <w:rPr>
          <w:rFonts w:ascii="Arial" w:hAnsi="Arial"/>
          <w:sz w:val="22"/>
          <w:u w:val="single"/>
        </w:rPr>
        <w:t>Contact:</w:t>
      </w:r>
    </w:p>
    <w:p w14:paraId="51F936DE" w14:textId="77777777" w:rsidR="00052A75" w:rsidRPr="00052A75" w:rsidRDefault="00052A75" w:rsidP="00A34531">
      <w:pPr>
        <w:rPr>
          <w:rFonts w:ascii="Arial" w:hAnsi="Arial"/>
          <w:sz w:val="22"/>
          <w:u w:val="single"/>
        </w:rPr>
      </w:pPr>
    </w:p>
    <w:p w14:paraId="087A5E08" w14:textId="7723C105" w:rsidR="00176274" w:rsidRPr="00052A75" w:rsidRDefault="00A34531" w:rsidP="00A34531">
      <w:pPr>
        <w:rPr>
          <w:rFonts w:ascii="Arial" w:hAnsi="Arial"/>
          <w:sz w:val="22"/>
        </w:rPr>
      </w:pPr>
      <w:r w:rsidRPr="00052A75">
        <w:rPr>
          <w:rFonts w:ascii="Arial" w:hAnsi="Arial"/>
          <w:sz w:val="22"/>
        </w:rPr>
        <w:t>Dr C. Demeure</w:t>
      </w:r>
      <w:r w:rsidR="00B2561E" w:rsidRPr="00052A75">
        <w:rPr>
          <w:rFonts w:ascii="Arial" w:hAnsi="Arial"/>
          <w:sz w:val="22"/>
        </w:rPr>
        <w:t xml:space="preserve">: </w:t>
      </w:r>
      <w:r w:rsidRPr="00052A75">
        <w:rPr>
          <w:rFonts w:ascii="Arial" w:hAnsi="Arial"/>
          <w:sz w:val="22"/>
        </w:rPr>
        <w:t>christian.demeure@pasteur.fr</w:t>
      </w:r>
    </w:p>
    <w:sectPr w:rsidR="00176274" w:rsidRPr="00052A75"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1E9574E"/>
    <w:multiLevelType w:val="hybridMultilevel"/>
    <w:tmpl w:val="15DA89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52A75"/>
    <w:rsid w:val="00062A63"/>
    <w:rsid w:val="000A7158"/>
    <w:rsid w:val="000B0AE9"/>
    <w:rsid w:val="00122FE3"/>
    <w:rsid w:val="00147A7F"/>
    <w:rsid w:val="00176274"/>
    <w:rsid w:val="001A133F"/>
    <w:rsid w:val="00220BE1"/>
    <w:rsid w:val="0025696F"/>
    <w:rsid w:val="002A492D"/>
    <w:rsid w:val="002E641F"/>
    <w:rsid w:val="00346BCF"/>
    <w:rsid w:val="00371880"/>
    <w:rsid w:val="00420552"/>
    <w:rsid w:val="004860CA"/>
    <w:rsid w:val="004B36F6"/>
    <w:rsid w:val="004B58A5"/>
    <w:rsid w:val="00513D28"/>
    <w:rsid w:val="00593162"/>
    <w:rsid w:val="0059605C"/>
    <w:rsid w:val="005B3A3D"/>
    <w:rsid w:val="005D3184"/>
    <w:rsid w:val="00685BE4"/>
    <w:rsid w:val="0072417F"/>
    <w:rsid w:val="00755F33"/>
    <w:rsid w:val="007F3B5F"/>
    <w:rsid w:val="008D1B32"/>
    <w:rsid w:val="008D2805"/>
    <w:rsid w:val="00A34531"/>
    <w:rsid w:val="00A376B2"/>
    <w:rsid w:val="00AC305B"/>
    <w:rsid w:val="00AC797B"/>
    <w:rsid w:val="00B2561E"/>
    <w:rsid w:val="00BE1C3A"/>
    <w:rsid w:val="00C17B5D"/>
    <w:rsid w:val="00C71DE7"/>
    <w:rsid w:val="00CE4BFC"/>
    <w:rsid w:val="00D14BA6"/>
    <w:rsid w:val="00D959D9"/>
    <w:rsid w:val="00DB5096"/>
    <w:rsid w:val="00DE6622"/>
    <w:rsid w:val="00DF041C"/>
    <w:rsid w:val="00E1632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A3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1161</Words>
  <Characters>6386</Characters>
  <Application>Microsoft Macintosh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7532</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6</cp:revision>
  <cp:lastPrinted>2012-09-10T13:24:00Z</cp:lastPrinted>
  <dcterms:created xsi:type="dcterms:W3CDTF">2017-08-29T16:06:00Z</dcterms:created>
  <dcterms:modified xsi:type="dcterms:W3CDTF">2017-09-08T13:10:00Z</dcterms:modified>
</cp:coreProperties>
</file>