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834326" w:rsidRDefault="00685BE4">
      <w:pPr>
        <w:ind w:right="1"/>
        <w:jc w:val="center"/>
        <w:rPr>
          <w:rFonts w:ascii="Arial" w:hAnsi="Arial"/>
          <w:b/>
          <w:color w:val="C00000"/>
          <w:lang w:val="en-US"/>
        </w:rPr>
      </w:pPr>
      <w:r w:rsidRPr="00834326">
        <w:rPr>
          <w:rFonts w:ascii="Arial" w:hAnsi="Arial"/>
          <w:b/>
          <w:color w:val="C00000"/>
          <w:lang w:val="en-US"/>
        </w:rPr>
        <w:t>PhD PROPOSAL</w:t>
      </w:r>
      <w:r w:rsidR="000A7158" w:rsidRPr="00834326">
        <w:rPr>
          <w:rFonts w:ascii="Arial" w:hAnsi="Arial"/>
          <w:b/>
          <w:color w:val="C00000"/>
          <w:lang w:val="en-US"/>
        </w:rPr>
        <w:t xml:space="preserve"> FOR THE </w:t>
      </w:r>
    </w:p>
    <w:p w14:paraId="35B4289B" w14:textId="77777777" w:rsidR="000A7158" w:rsidRPr="00834326" w:rsidRDefault="000A7158">
      <w:pPr>
        <w:ind w:right="1"/>
        <w:jc w:val="center"/>
        <w:rPr>
          <w:rFonts w:ascii="Arial" w:hAnsi="Arial"/>
          <w:b/>
          <w:color w:val="C00000"/>
          <w:lang w:val="en-US"/>
        </w:rPr>
      </w:pPr>
      <w:r w:rsidRPr="00834326">
        <w:rPr>
          <w:rFonts w:ascii="Arial" w:hAnsi="Arial"/>
          <w:b/>
          <w:color w:val="C00000"/>
          <w:lang w:val="en-US"/>
        </w:rPr>
        <w:t>PASTEUR</w:t>
      </w:r>
      <w:r w:rsidR="0072417F" w:rsidRPr="00834326">
        <w:rPr>
          <w:rFonts w:ascii="Arial" w:hAnsi="Arial"/>
          <w:b/>
          <w:color w:val="C00000"/>
          <w:lang w:val="en-US"/>
        </w:rPr>
        <w:t xml:space="preserve"> </w:t>
      </w:r>
      <w:r w:rsidRPr="00834326">
        <w:rPr>
          <w:rFonts w:ascii="Arial" w:hAnsi="Arial"/>
          <w:b/>
          <w:color w:val="C00000"/>
          <w:lang w:val="en-US"/>
        </w:rPr>
        <w:t>-</w:t>
      </w:r>
      <w:r w:rsidR="0072417F" w:rsidRPr="00834326">
        <w:rPr>
          <w:rFonts w:ascii="Arial" w:hAnsi="Arial"/>
          <w:b/>
          <w:color w:val="C00000"/>
          <w:lang w:val="en-US"/>
        </w:rPr>
        <w:t xml:space="preserve"> </w:t>
      </w:r>
      <w:r w:rsidRPr="00834326">
        <w:rPr>
          <w:rFonts w:ascii="Arial" w:hAnsi="Arial"/>
          <w:b/>
          <w:color w:val="C00000"/>
          <w:lang w:val="en-US"/>
        </w:rPr>
        <w:t>PARIS UNIVERSITY INTERNATIONAL</w:t>
      </w:r>
      <w:r w:rsidR="00D959D9" w:rsidRPr="00834326">
        <w:rPr>
          <w:rFonts w:ascii="Arial" w:hAnsi="Arial"/>
          <w:b/>
          <w:color w:val="C00000"/>
          <w:lang w:val="en-US"/>
        </w:rPr>
        <w:t xml:space="preserve"> DOCTORAL</w:t>
      </w:r>
      <w:r w:rsidRPr="00834326">
        <w:rPr>
          <w:rFonts w:ascii="Arial" w:hAnsi="Arial"/>
          <w:b/>
          <w:color w:val="C00000"/>
          <w:lang w:val="en-US"/>
        </w:rPr>
        <w:t xml:space="preserve"> PROGRAM</w:t>
      </w:r>
    </w:p>
    <w:p w14:paraId="0B816CE6" w14:textId="77777777" w:rsidR="00685BE4" w:rsidRPr="00834326" w:rsidRDefault="00685BE4">
      <w:pPr>
        <w:ind w:right="1"/>
        <w:jc w:val="center"/>
        <w:rPr>
          <w:rFonts w:ascii="Arial" w:hAnsi="Arial"/>
          <w:b/>
          <w:lang w:val="en-US"/>
        </w:rPr>
      </w:pPr>
    </w:p>
    <w:p w14:paraId="7F3B62AE" w14:textId="77777777" w:rsidR="00685BE4" w:rsidRPr="00834326" w:rsidRDefault="00685BE4">
      <w:pPr>
        <w:ind w:right="1"/>
        <w:jc w:val="center"/>
        <w:rPr>
          <w:rFonts w:ascii="Arial" w:hAnsi="Arial"/>
          <w:b/>
          <w:lang w:val="en-US"/>
        </w:rPr>
      </w:pPr>
    </w:p>
    <w:p w14:paraId="5B86A570" w14:textId="773F8695" w:rsidR="00CE4BFC" w:rsidRPr="00834326" w:rsidRDefault="00CE4BFC">
      <w:pPr>
        <w:ind w:right="1"/>
        <w:jc w:val="center"/>
        <w:rPr>
          <w:rFonts w:ascii="Arial" w:hAnsi="Arial"/>
          <w:lang w:val="en-US"/>
        </w:rPr>
      </w:pPr>
      <w:r w:rsidRPr="00834326">
        <w:rPr>
          <w:rFonts w:ascii="Arial" w:hAnsi="Arial"/>
          <w:lang w:val="en-US"/>
        </w:rPr>
        <w:t>Time for applicants to contac</w:t>
      </w:r>
      <w:r w:rsidR="000B0AE9" w:rsidRPr="00834326">
        <w:rPr>
          <w:rFonts w:ascii="Arial" w:hAnsi="Arial"/>
          <w:lang w:val="en-US"/>
        </w:rPr>
        <w:t xml:space="preserve">t host laboratories: September </w:t>
      </w:r>
      <w:r w:rsidR="00AC797B" w:rsidRPr="00834326">
        <w:rPr>
          <w:rFonts w:ascii="Arial" w:hAnsi="Arial"/>
          <w:lang w:val="en-US"/>
        </w:rPr>
        <w:t>13</w:t>
      </w:r>
      <w:r w:rsidRPr="00834326">
        <w:rPr>
          <w:rFonts w:ascii="Arial" w:hAnsi="Arial"/>
          <w:lang w:val="en-US"/>
        </w:rPr>
        <w:t xml:space="preserve"> – November </w:t>
      </w:r>
      <w:r w:rsidR="004B58A5" w:rsidRPr="00834326">
        <w:rPr>
          <w:rFonts w:ascii="Arial" w:hAnsi="Arial"/>
          <w:lang w:val="en-US"/>
        </w:rPr>
        <w:t>2, 201</w:t>
      </w:r>
      <w:r w:rsidR="00AC797B" w:rsidRPr="00834326">
        <w:rPr>
          <w:rFonts w:ascii="Arial" w:hAnsi="Arial"/>
          <w:lang w:val="en-US"/>
        </w:rPr>
        <w:t>7</w:t>
      </w:r>
    </w:p>
    <w:p w14:paraId="57859F70" w14:textId="32F366AD" w:rsidR="000A7158" w:rsidRPr="00834326" w:rsidRDefault="000A7158">
      <w:pPr>
        <w:ind w:right="1"/>
        <w:jc w:val="center"/>
        <w:rPr>
          <w:rFonts w:ascii="Arial" w:hAnsi="Arial"/>
          <w:lang w:val="en-US"/>
        </w:rPr>
      </w:pPr>
      <w:r w:rsidRPr="00834326">
        <w:rPr>
          <w:rFonts w:ascii="Arial" w:hAnsi="Arial"/>
          <w:lang w:val="en-US"/>
        </w:rPr>
        <w:t xml:space="preserve">Deadline for full application: </w:t>
      </w:r>
      <w:r w:rsidR="00CE4BFC" w:rsidRPr="00834326">
        <w:rPr>
          <w:rFonts w:ascii="Arial" w:hAnsi="Arial"/>
          <w:lang w:val="en-US"/>
        </w:rPr>
        <w:t>November</w:t>
      </w:r>
      <w:r w:rsidRPr="00834326">
        <w:rPr>
          <w:rFonts w:ascii="Arial" w:hAnsi="Arial"/>
          <w:lang w:val="en-US"/>
        </w:rPr>
        <w:t xml:space="preserve"> </w:t>
      </w:r>
      <w:r w:rsidR="004B58A5" w:rsidRPr="00834326">
        <w:rPr>
          <w:rFonts w:ascii="Arial" w:hAnsi="Arial"/>
          <w:lang w:val="en-US"/>
        </w:rPr>
        <w:t>1</w:t>
      </w:r>
      <w:r w:rsidR="00AC797B" w:rsidRPr="00834326">
        <w:rPr>
          <w:rFonts w:ascii="Arial" w:hAnsi="Arial"/>
          <w:lang w:val="en-US"/>
        </w:rPr>
        <w:t>3</w:t>
      </w:r>
      <w:r w:rsidRPr="00834326">
        <w:rPr>
          <w:rFonts w:ascii="Arial" w:hAnsi="Arial"/>
          <w:lang w:val="en-US"/>
        </w:rPr>
        <w:t>, 201</w:t>
      </w:r>
      <w:r w:rsidR="00AC797B" w:rsidRPr="00834326">
        <w:rPr>
          <w:rFonts w:ascii="Arial" w:hAnsi="Arial"/>
          <w:lang w:val="en-US"/>
        </w:rPr>
        <w:t>7</w:t>
      </w:r>
    </w:p>
    <w:p w14:paraId="3C427F27" w14:textId="6D297A6E" w:rsidR="000A7158" w:rsidRPr="00834326" w:rsidRDefault="000A7158">
      <w:pPr>
        <w:ind w:right="1"/>
        <w:jc w:val="center"/>
        <w:rPr>
          <w:rFonts w:ascii="Arial" w:hAnsi="Arial"/>
          <w:lang w:val="en-US"/>
        </w:rPr>
      </w:pPr>
      <w:r w:rsidRPr="00834326">
        <w:rPr>
          <w:rFonts w:ascii="Arial" w:hAnsi="Arial"/>
          <w:lang w:val="en-US"/>
        </w:rPr>
        <w:t xml:space="preserve">Interviews: </w:t>
      </w:r>
      <w:r w:rsidR="00AC797B" w:rsidRPr="00834326">
        <w:rPr>
          <w:rFonts w:ascii="Arial" w:hAnsi="Arial"/>
          <w:lang w:val="en-US"/>
        </w:rPr>
        <w:t xml:space="preserve">January 30, </w:t>
      </w:r>
      <w:r w:rsidR="00CE4BFC" w:rsidRPr="00834326">
        <w:rPr>
          <w:rFonts w:ascii="Arial" w:hAnsi="Arial"/>
          <w:lang w:val="en-US"/>
        </w:rPr>
        <w:t>February</w:t>
      </w:r>
      <w:r w:rsidR="00D959D9" w:rsidRPr="00834326">
        <w:rPr>
          <w:rFonts w:ascii="Arial" w:hAnsi="Arial"/>
          <w:lang w:val="en-US"/>
        </w:rPr>
        <w:t xml:space="preserve"> </w:t>
      </w:r>
      <w:r w:rsidR="00AC797B" w:rsidRPr="00834326">
        <w:rPr>
          <w:rFonts w:ascii="Arial" w:hAnsi="Arial"/>
          <w:lang w:val="en-US"/>
        </w:rPr>
        <w:t>2</w:t>
      </w:r>
      <w:r w:rsidRPr="00834326">
        <w:rPr>
          <w:rFonts w:ascii="Arial" w:hAnsi="Arial"/>
          <w:lang w:val="en-US"/>
        </w:rPr>
        <w:t>, 201</w:t>
      </w:r>
      <w:r w:rsidR="00AC797B" w:rsidRPr="00834326">
        <w:rPr>
          <w:rFonts w:ascii="Arial" w:hAnsi="Arial"/>
          <w:lang w:val="en-US"/>
        </w:rPr>
        <w:t>8</w:t>
      </w:r>
    </w:p>
    <w:p w14:paraId="5E14D17C" w14:textId="79F32885" w:rsidR="000A7158" w:rsidRPr="00834326" w:rsidRDefault="000A7158">
      <w:pPr>
        <w:ind w:right="1"/>
        <w:jc w:val="center"/>
        <w:rPr>
          <w:rFonts w:ascii="Arial" w:hAnsi="Arial"/>
          <w:lang w:val="en-US"/>
        </w:rPr>
      </w:pPr>
      <w:r w:rsidRPr="00834326">
        <w:rPr>
          <w:rFonts w:ascii="Arial" w:hAnsi="Arial"/>
          <w:lang w:val="en-US"/>
        </w:rPr>
        <w:t>Start</w:t>
      </w:r>
      <w:r w:rsidR="004B58A5" w:rsidRPr="00834326">
        <w:rPr>
          <w:rFonts w:ascii="Arial" w:hAnsi="Arial"/>
          <w:lang w:val="en-US"/>
        </w:rPr>
        <w:t xml:space="preserve"> of the Ph.D.: October </w:t>
      </w:r>
      <w:r w:rsidR="00755F33" w:rsidRPr="00834326">
        <w:rPr>
          <w:rFonts w:ascii="Arial" w:hAnsi="Arial"/>
          <w:lang w:val="en-US"/>
        </w:rPr>
        <w:t>1</w:t>
      </w:r>
      <w:r w:rsidRPr="00834326">
        <w:rPr>
          <w:rFonts w:ascii="Arial" w:hAnsi="Arial"/>
          <w:lang w:val="en-US"/>
        </w:rPr>
        <w:t>, 201</w:t>
      </w:r>
      <w:r w:rsidR="00AC797B" w:rsidRPr="00834326">
        <w:rPr>
          <w:rFonts w:ascii="Arial" w:hAnsi="Arial"/>
          <w:lang w:val="en-US"/>
        </w:rPr>
        <w:t>8</w:t>
      </w:r>
    </w:p>
    <w:p w14:paraId="700BC406" w14:textId="77777777" w:rsidR="00F4126C" w:rsidRDefault="00F4126C" w:rsidP="005D2863">
      <w:pPr>
        <w:rPr>
          <w:rFonts w:ascii="Arial" w:hAnsi="Arial" w:cs="Arial"/>
          <w:b/>
          <w:sz w:val="22"/>
          <w:szCs w:val="22"/>
          <w:lang w:val="en-US"/>
        </w:rPr>
      </w:pPr>
    </w:p>
    <w:p w14:paraId="0E6BFEBD" w14:textId="77777777" w:rsidR="00F4126C" w:rsidRDefault="00F4126C" w:rsidP="005D2863">
      <w:pPr>
        <w:rPr>
          <w:rFonts w:ascii="Arial" w:hAnsi="Arial" w:cs="Arial"/>
          <w:b/>
          <w:sz w:val="22"/>
          <w:szCs w:val="22"/>
          <w:lang w:val="en-US"/>
        </w:rPr>
      </w:pPr>
    </w:p>
    <w:p w14:paraId="0664748E" w14:textId="24E1ED74" w:rsidR="005D2863" w:rsidRPr="00F4126C" w:rsidRDefault="005D2863" w:rsidP="005D2863">
      <w:pPr>
        <w:rPr>
          <w:rFonts w:ascii="Arial" w:hAnsi="Arial" w:cs="Arial"/>
          <w:b/>
          <w:sz w:val="22"/>
          <w:szCs w:val="22"/>
          <w:lang w:val="en-US"/>
        </w:rPr>
      </w:pPr>
      <w:r w:rsidRPr="00F4126C">
        <w:rPr>
          <w:rFonts w:ascii="Arial" w:hAnsi="Arial" w:cs="Arial"/>
          <w:b/>
          <w:sz w:val="22"/>
          <w:szCs w:val="22"/>
          <w:lang w:val="en-US"/>
        </w:rPr>
        <w:t xml:space="preserve">Title of the PhD project: </w:t>
      </w:r>
      <w:proofErr w:type="spellStart"/>
      <w:r w:rsidRPr="00F4126C">
        <w:rPr>
          <w:rFonts w:ascii="Arial" w:hAnsi="Arial" w:cs="Arial"/>
          <w:sz w:val="22"/>
          <w:szCs w:val="22"/>
          <w:lang w:val="en-US"/>
        </w:rPr>
        <w:t>Zika</w:t>
      </w:r>
      <w:proofErr w:type="spellEnd"/>
      <w:r w:rsidRPr="00F4126C">
        <w:rPr>
          <w:rFonts w:ascii="Arial" w:hAnsi="Arial" w:cs="Arial"/>
          <w:sz w:val="22"/>
          <w:szCs w:val="22"/>
          <w:lang w:val="en-US"/>
        </w:rPr>
        <w:t xml:space="preserve"> virus replication and antiviral responses</w:t>
      </w:r>
    </w:p>
    <w:p w14:paraId="56D81B77" w14:textId="3AF636DD" w:rsidR="005D2863" w:rsidRPr="00F4126C" w:rsidRDefault="005D2863" w:rsidP="005D2863">
      <w:pPr>
        <w:rPr>
          <w:rFonts w:ascii="Arial" w:hAnsi="Arial" w:cs="Arial"/>
          <w:b/>
          <w:sz w:val="22"/>
          <w:szCs w:val="22"/>
          <w:lang w:val="en-US"/>
        </w:rPr>
      </w:pPr>
      <w:r w:rsidRPr="00F4126C">
        <w:rPr>
          <w:rFonts w:ascii="Arial" w:hAnsi="Arial" w:cs="Arial"/>
          <w:b/>
          <w:sz w:val="22"/>
          <w:szCs w:val="22"/>
          <w:lang w:val="en-US"/>
        </w:rPr>
        <w:t xml:space="preserve">Keywords: </w:t>
      </w:r>
      <w:proofErr w:type="spellStart"/>
      <w:r w:rsidRPr="00F4126C">
        <w:rPr>
          <w:rFonts w:ascii="Arial" w:hAnsi="Arial" w:cs="Arial"/>
          <w:sz w:val="22"/>
          <w:szCs w:val="22"/>
          <w:lang w:val="en-US"/>
        </w:rPr>
        <w:t>Zika</w:t>
      </w:r>
      <w:proofErr w:type="spellEnd"/>
      <w:r w:rsidRPr="00F4126C">
        <w:rPr>
          <w:rFonts w:ascii="Arial" w:hAnsi="Arial" w:cs="Arial"/>
          <w:sz w:val="22"/>
          <w:szCs w:val="22"/>
          <w:lang w:val="en-US"/>
        </w:rPr>
        <w:t>, virus, restriction factors, cytopathic effect, cell death</w:t>
      </w:r>
    </w:p>
    <w:p w14:paraId="3BA280B1" w14:textId="77777777" w:rsidR="005D2863" w:rsidRPr="00F4126C" w:rsidRDefault="005D2863" w:rsidP="005D2863">
      <w:pPr>
        <w:jc w:val="both"/>
        <w:rPr>
          <w:rFonts w:ascii="Arial" w:hAnsi="Arial" w:cs="Arial"/>
          <w:sz w:val="22"/>
          <w:szCs w:val="22"/>
          <w:lang w:val="en-US"/>
        </w:rPr>
      </w:pPr>
      <w:r w:rsidRPr="00F4126C">
        <w:rPr>
          <w:rFonts w:ascii="Arial" w:hAnsi="Arial" w:cs="Arial"/>
          <w:b/>
          <w:sz w:val="22"/>
          <w:szCs w:val="22"/>
          <w:lang w:val="en-US"/>
        </w:rPr>
        <w:t xml:space="preserve">Department:  </w:t>
      </w:r>
      <w:r w:rsidRPr="00F4126C">
        <w:rPr>
          <w:rFonts w:ascii="Arial" w:hAnsi="Arial" w:cs="Arial"/>
          <w:sz w:val="22"/>
          <w:szCs w:val="22"/>
          <w:lang w:val="en-US"/>
        </w:rPr>
        <w:t>Virology</w:t>
      </w:r>
    </w:p>
    <w:p w14:paraId="642FE5AF" w14:textId="77777777" w:rsidR="005D2863" w:rsidRPr="00F4126C" w:rsidRDefault="005D2863" w:rsidP="005D2863">
      <w:pPr>
        <w:rPr>
          <w:rFonts w:ascii="Arial" w:hAnsi="Arial" w:cs="Arial"/>
          <w:b/>
          <w:sz w:val="22"/>
          <w:szCs w:val="22"/>
          <w:lang w:val="en-US"/>
        </w:rPr>
      </w:pPr>
      <w:r w:rsidRPr="00F4126C">
        <w:rPr>
          <w:rFonts w:ascii="Arial" w:hAnsi="Arial" w:cs="Arial"/>
          <w:b/>
          <w:sz w:val="22"/>
          <w:szCs w:val="22"/>
          <w:lang w:val="en-US"/>
        </w:rPr>
        <w:t xml:space="preserve">Name of the lab: </w:t>
      </w:r>
      <w:r w:rsidRPr="00F4126C">
        <w:rPr>
          <w:rFonts w:ascii="Arial" w:hAnsi="Arial" w:cs="Arial"/>
          <w:sz w:val="22"/>
          <w:szCs w:val="22"/>
          <w:lang w:val="en-US"/>
        </w:rPr>
        <w:t>Virus &amp; Immunity Unit</w:t>
      </w:r>
    </w:p>
    <w:p w14:paraId="1C8B4D2F" w14:textId="77777777" w:rsidR="005D2863" w:rsidRPr="00F4126C" w:rsidRDefault="005D2863" w:rsidP="005D2863">
      <w:pPr>
        <w:rPr>
          <w:rFonts w:ascii="Arial" w:hAnsi="Arial" w:cs="Arial"/>
          <w:b/>
          <w:sz w:val="22"/>
          <w:szCs w:val="22"/>
          <w:lang w:val="en-US"/>
        </w:rPr>
      </w:pPr>
      <w:r w:rsidRPr="00F4126C">
        <w:rPr>
          <w:rFonts w:ascii="Arial" w:hAnsi="Arial" w:cs="Arial"/>
          <w:b/>
          <w:sz w:val="22"/>
          <w:szCs w:val="22"/>
          <w:lang w:val="en-US"/>
        </w:rPr>
        <w:t xml:space="preserve">Head of the lab: </w:t>
      </w:r>
      <w:r w:rsidRPr="00F4126C">
        <w:rPr>
          <w:rFonts w:ascii="Arial" w:hAnsi="Arial" w:cs="Arial"/>
          <w:sz w:val="22"/>
          <w:szCs w:val="22"/>
          <w:lang w:val="en-US"/>
        </w:rPr>
        <w:t>Olivier Schwartz</w:t>
      </w:r>
    </w:p>
    <w:p w14:paraId="271CB90D" w14:textId="77777777" w:rsidR="005D2863" w:rsidRPr="00F4126C" w:rsidRDefault="005D2863" w:rsidP="005D2863">
      <w:pPr>
        <w:rPr>
          <w:rFonts w:ascii="Arial" w:hAnsi="Arial" w:cs="Arial"/>
          <w:b/>
          <w:sz w:val="22"/>
          <w:szCs w:val="22"/>
          <w:lang w:val="en-US"/>
        </w:rPr>
      </w:pPr>
      <w:r w:rsidRPr="00F4126C">
        <w:rPr>
          <w:rFonts w:ascii="Arial" w:hAnsi="Arial" w:cs="Arial"/>
          <w:b/>
          <w:sz w:val="22"/>
          <w:szCs w:val="22"/>
          <w:lang w:val="en-US"/>
        </w:rPr>
        <w:t xml:space="preserve">PhD advisor: </w:t>
      </w:r>
      <w:r w:rsidRPr="00F4126C">
        <w:rPr>
          <w:rFonts w:ascii="Arial" w:hAnsi="Arial" w:cs="Arial"/>
          <w:sz w:val="22"/>
          <w:szCs w:val="22"/>
          <w:lang w:val="en-US"/>
        </w:rPr>
        <w:t>Olivier Schwartz</w:t>
      </w:r>
    </w:p>
    <w:p w14:paraId="13F3EB50" w14:textId="77777777" w:rsidR="005D2863" w:rsidRPr="00F4126C" w:rsidRDefault="005D2863" w:rsidP="005D2863">
      <w:pPr>
        <w:rPr>
          <w:rFonts w:ascii="Arial" w:hAnsi="Arial" w:cs="Arial"/>
          <w:b/>
          <w:sz w:val="22"/>
          <w:szCs w:val="22"/>
          <w:lang w:val="en-US"/>
        </w:rPr>
      </w:pPr>
      <w:r w:rsidRPr="00F4126C">
        <w:rPr>
          <w:rFonts w:ascii="Arial" w:hAnsi="Arial" w:cs="Arial"/>
          <w:b/>
          <w:sz w:val="22"/>
          <w:szCs w:val="22"/>
          <w:lang w:val="en-US"/>
        </w:rPr>
        <w:t xml:space="preserve">Email address: </w:t>
      </w:r>
      <w:r w:rsidRPr="00F4126C">
        <w:rPr>
          <w:rFonts w:ascii="Arial" w:hAnsi="Arial" w:cs="Arial"/>
          <w:sz w:val="22"/>
          <w:szCs w:val="22"/>
          <w:lang w:val="en-US"/>
        </w:rPr>
        <w:t>schwartz@pasteur.fr</w:t>
      </w:r>
    </w:p>
    <w:p w14:paraId="0F970966" w14:textId="77777777" w:rsidR="005D2863" w:rsidRPr="00F4126C" w:rsidRDefault="005D2863" w:rsidP="005D2863">
      <w:pPr>
        <w:rPr>
          <w:rFonts w:ascii="Arial" w:hAnsi="Arial" w:cs="Arial"/>
          <w:b/>
          <w:sz w:val="22"/>
          <w:szCs w:val="22"/>
          <w:lang w:val="en-US"/>
        </w:rPr>
      </w:pPr>
      <w:r w:rsidRPr="00F4126C">
        <w:rPr>
          <w:rFonts w:ascii="Arial" w:hAnsi="Arial" w:cs="Arial"/>
          <w:b/>
          <w:sz w:val="22"/>
          <w:szCs w:val="22"/>
          <w:lang w:val="en-US"/>
        </w:rPr>
        <w:t xml:space="preserve">Web site address of the lab: </w:t>
      </w:r>
      <w:r w:rsidRPr="00F4126C">
        <w:rPr>
          <w:rFonts w:ascii="Arial" w:hAnsi="Arial" w:cs="Arial"/>
          <w:sz w:val="22"/>
          <w:szCs w:val="22"/>
          <w:lang w:val="en-US" w:eastAsia="en-US"/>
        </w:rPr>
        <w:t>https://research.pasteur.fr/en/team/virus-and-immunity/</w:t>
      </w:r>
    </w:p>
    <w:p w14:paraId="1150B732" w14:textId="05DBD7E7" w:rsidR="005D2863" w:rsidRPr="00F4126C" w:rsidRDefault="005D2863" w:rsidP="00F4126C">
      <w:pPr>
        <w:widowControl w:val="0"/>
        <w:autoSpaceDE w:val="0"/>
        <w:autoSpaceDN w:val="0"/>
        <w:adjustRightInd w:val="0"/>
        <w:rPr>
          <w:rFonts w:ascii="Arial" w:hAnsi="Arial" w:cs="Arial"/>
          <w:sz w:val="22"/>
          <w:szCs w:val="22"/>
          <w:lang w:val="en-US" w:eastAsia="en-US"/>
        </w:rPr>
      </w:pPr>
      <w:r w:rsidRPr="00F4126C">
        <w:rPr>
          <w:rFonts w:ascii="Arial" w:hAnsi="Arial" w:cs="Arial"/>
          <w:b/>
          <w:i/>
          <w:sz w:val="22"/>
          <w:szCs w:val="22"/>
          <w:lang w:val="en-US"/>
        </w:rPr>
        <w:t>Doctoral school affiliation and University</w:t>
      </w:r>
      <w:r w:rsidRPr="00F4126C">
        <w:rPr>
          <w:rFonts w:ascii="Arial" w:hAnsi="Arial" w:cs="Arial"/>
          <w:b/>
          <w:sz w:val="22"/>
          <w:szCs w:val="22"/>
          <w:lang w:val="en-US"/>
        </w:rPr>
        <w:t xml:space="preserve">: </w:t>
      </w:r>
      <w:r w:rsidRPr="00F4126C">
        <w:rPr>
          <w:rFonts w:ascii="Arial" w:hAnsi="Arial" w:cs="Arial"/>
          <w:sz w:val="22"/>
          <w:szCs w:val="22"/>
          <w:lang w:val="en-US" w:eastAsia="en-US"/>
        </w:rPr>
        <w:t xml:space="preserve">ED Bio Sorbonne Paris </w:t>
      </w:r>
      <w:proofErr w:type="spellStart"/>
      <w:r w:rsidRPr="00F4126C">
        <w:rPr>
          <w:rFonts w:ascii="Arial" w:hAnsi="Arial" w:cs="Arial"/>
          <w:sz w:val="22"/>
          <w:szCs w:val="22"/>
          <w:lang w:val="en-US" w:eastAsia="en-US"/>
        </w:rPr>
        <w:t>Cité</w:t>
      </w:r>
      <w:proofErr w:type="spellEnd"/>
      <w:r w:rsidR="00F4126C">
        <w:rPr>
          <w:rFonts w:ascii="Arial" w:hAnsi="Arial" w:cs="Arial"/>
          <w:sz w:val="22"/>
          <w:szCs w:val="22"/>
          <w:lang w:val="en-US" w:eastAsia="en-US"/>
        </w:rPr>
        <w:t xml:space="preserve"> - </w:t>
      </w:r>
      <w:r w:rsidRPr="00F4126C">
        <w:rPr>
          <w:rFonts w:ascii="Arial" w:hAnsi="Arial" w:cs="Arial"/>
          <w:sz w:val="22"/>
          <w:szCs w:val="22"/>
          <w:lang w:val="en-US" w:eastAsia="en-US"/>
        </w:rPr>
        <w:t xml:space="preserve">IFD – </w:t>
      </w:r>
      <w:proofErr w:type="spellStart"/>
      <w:r w:rsidRPr="00F4126C">
        <w:rPr>
          <w:rFonts w:ascii="Arial" w:hAnsi="Arial" w:cs="Arial"/>
          <w:sz w:val="22"/>
          <w:szCs w:val="22"/>
          <w:lang w:val="en-US" w:eastAsia="en-US"/>
        </w:rPr>
        <w:t>Université</w:t>
      </w:r>
      <w:proofErr w:type="spellEnd"/>
      <w:r w:rsidRPr="00F4126C">
        <w:rPr>
          <w:rFonts w:ascii="Arial" w:hAnsi="Arial" w:cs="Arial"/>
          <w:sz w:val="22"/>
          <w:szCs w:val="22"/>
          <w:lang w:val="en-US" w:eastAsia="en-US"/>
        </w:rPr>
        <w:t xml:space="preserve"> Paris Descartes</w:t>
      </w:r>
    </w:p>
    <w:p w14:paraId="7DBF60F5" w14:textId="7206B541" w:rsidR="000A7158" w:rsidRPr="00834326" w:rsidRDefault="000A7158" w:rsidP="005D2863">
      <w:pPr>
        <w:rPr>
          <w:rFonts w:ascii="Arial" w:hAnsi="Arial"/>
          <w:sz w:val="22"/>
          <w:lang w:val="en-US"/>
        </w:rPr>
      </w:pPr>
    </w:p>
    <w:p w14:paraId="7EE726A9" w14:textId="77777777" w:rsidR="00DE6622" w:rsidRPr="00834326" w:rsidRDefault="00DE6622">
      <w:pPr>
        <w:rPr>
          <w:rFonts w:ascii="Arial" w:hAnsi="Arial"/>
          <w:sz w:val="22"/>
          <w:lang w:val="en-US"/>
        </w:rPr>
      </w:pPr>
    </w:p>
    <w:p w14:paraId="04C31AEF" w14:textId="77777777" w:rsidR="00DE6622" w:rsidRPr="00834326" w:rsidRDefault="00DE6622">
      <w:pPr>
        <w:rPr>
          <w:rFonts w:ascii="Arial" w:hAnsi="Arial"/>
          <w:sz w:val="22"/>
          <w:u w:val="single"/>
          <w:lang w:val="en-US"/>
        </w:rPr>
      </w:pPr>
      <w:r w:rsidRPr="00834326">
        <w:rPr>
          <w:rFonts w:ascii="Arial" w:hAnsi="Arial"/>
          <w:sz w:val="22"/>
          <w:u w:val="single"/>
          <w:lang w:val="en-US"/>
        </w:rPr>
        <w:t>Presentation of the laboratory and its research topics:</w:t>
      </w:r>
    </w:p>
    <w:p w14:paraId="4BECE7EA" w14:textId="77777777" w:rsidR="00DE6622" w:rsidRPr="00834326" w:rsidRDefault="00DE6622">
      <w:pPr>
        <w:rPr>
          <w:rFonts w:ascii="Arial" w:hAnsi="Arial"/>
          <w:sz w:val="22"/>
          <w:u w:val="single"/>
          <w:lang w:val="en-US"/>
        </w:rPr>
      </w:pPr>
    </w:p>
    <w:p w14:paraId="14DB1370" w14:textId="68954686" w:rsidR="009C57A9" w:rsidRPr="00834326" w:rsidRDefault="0020150E" w:rsidP="009C57A9">
      <w:pPr>
        <w:pStyle w:val="Retraitcorpsdetexte2"/>
        <w:spacing w:line="240" w:lineRule="auto"/>
        <w:ind w:left="0" w:firstLine="567"/>
        <w:jc w:val="both"/>
        <w:rPr>
          <w:rFonts w:ascii="Arial" w:hAnsi="Arial" w:cs="Arial"/>
          <w:sz w:val="22"/>
          <w:szCs w:val="22"/>
          <w:lang w:val="en-US"/>
        </w:rPr>
      </w:pPr>
      <w:r w:rsidRPr="00834326">
        <w:rPr>
          <w:rFonts w:ascii="Arial" w:hAnsi="Arial" w:cs="Arial"/>
          <w:sz w:val="22"/>
          <w:szCs w:val="22"/>
          <w:lang w:val="en-US"/>
        </w:rPr>
        <w:t>We are studying</w:t>
      </w:r>
      <w:r w:rsidR="009C57A9" w:rsidRPr="00834326">
        <w:rPr>
          <w:rFonts w:ascii="Arial" w:hAnsi="Arial" w:cs="Arial"/>
          <w:sz w:val="22"/>
          <w:szCs w:val="22"/>
          <w:lang w:val="en-US"/>
        </w:rPr>
        <w:t xml:space="preserve"> interactions between viruses and their host. Our work focuses on cellular and molecular aspects of viral replication, and on the mechanisms of </w:t>
      </w:r>
      <w:r w:rsidR="00480414" w:rsidRPr="00834326">
        <w:rPr>
          <w:rFonts w:ascii="Arial" w:hAnsi="Arial" w:cs="Arial"/>
          <w:sz w:val="22"/>
          <w:szCs w:val="22"/>
          <w:lang w:val="en-US"/>
        </w:rPr>
        <w:t>the triggering of a</w:t>
      </w:r>
      <w:r w:rsidR="00A51914" w:rsidRPr="00834326">
        <w:rPr>
          <w:rFonts w:ascii="Arial" w:hAnsi="Arial" w:cs="Arial"/>
          <w:sz w:val="22"/>
          <w:szCs w:val="22"/>
          <w:lang w:val="en-US"/>
        </w:rPr>
        <w:t>n</w:t>
      </w:r>
      <w:r w:rsidR="00480414" w:rsidRPr="00834326">
        <w:rPr>
          <w:rFonts w:ascii="Arial" w:hAnsi="Arial" w:cs="Arial"/>
          <w:sz w:val="22"/>
          <w:szCs w:val="22"/>
          <w:lang w:val="en-US"/>
        </w:rPr>
        <w:t xml:space="preserve"> immune response </w:t>
      </w:r>
      <w:r w:rsidR="00A51914" w:rsidRPr="00834326">
        <w:rPr>
          <w:rFonts w:ascii="Arial" w:hAnsi="Arial" w:cs="Arial"/>
          <w:sz w:val="22"/>
          <w:szCs w:val="22"/>
          <w:lang w:val="en-US"/>
        </w:rPr>
        <w:t>by</w:t>
      </w:r>
      <w:r w:rsidR="009C57A9" w:rsidRPr="00834326">
        <w:rPr>
          <w:rFonts w:ascii="Arial" w:hAnsi="Arial" w:cs="Arial"/>
          <w:sz w:val="22"/>
          <w:szCs w:val="22"/>
          <w:lang w:val="en-US"/>
        </w:rPr>
        <w:t xml:space="preserve"> infected cells. Our ongoing and future research is aimed at elucidating new biological processes and understanding how viruses shape the host’s intracellular environment to optimize viral propagation. We are mostly studying HIV and </w:t>
      </w:r>
      <w:proofErr w:type="spellStart"/>
      <w:r w:rsidR="009C57A9" w:rsidRPr="00834326">
        <w:rPr>
          <w:rFonts w:ascii="Arial" w:hAnsi="Arial" w:cs="Arial"/>
          <w:sz w:val="22"/>
          <w:szCs w:val="22"/>
          <w:lang w:val="en-US"/>
        </w:rPr>
        <w:t>Zika</w:t>
      </w:r>
      <w:proofErr w:type="spellEnd"/>
      <w:r w:rsidR="009C57A9" w:rsidRPr="00834326">
        <w:rPr>
          <w:rFonts w:ascii="Arial" w:hAnsi="Arial" w:cs="Arial"/>
          <w:sz w:val="22"/>
          <w:szCs w:val="22"/>
          <w:lang w:val="en-US"/>
        </w:rPr>
        <w:t xml:space="preserve"> virus (ZIKV).</w:t>
      </w:r>
    </w:p>
    <w:p w14:paraId="6085744F" w14:textId="77777777" w:rsidR="009C57A9" w:rsidRPr="00834326" w:rsidRDefault="009C57A9" w:rsidP="009C57A9">
      <w:pPr>
        <w:pStyle w:val="rapport"/>
        <w:spacing w:line="240" w:lineRule="auto"/>
        <w:rPr>
          <w:rFonts w:ascii="Arial" w:hAnsi="Arial" w:cs="Arial"/>
          <w:sz w:val="22"/>
          <w:szCs w:val="22"/>
        </w:rPr>
      </w:pPr>
      <w:r w:rsidRPr="00834326">
        <w:rPr>
          <w:rFonts w:ascii="Arial" w:eastAsiaTheme="minorHAnsi" w:hAnsi="Arial" w:cs="Arial"/>
          <w:sz w:val="22"/>
          <w:szCs w:val="22"/>
        </w:rPr>
        <w:t>We are currently studying:</w:t>
      </w:r>
      <w:r w:rsidRPr="00834326">
        <w:rPr>
          <w:rFonts w:ascii="Arial" w:hAnsi="Arial" w:cs="Arial"/>
          <w:sz w:val="22"/>
          <w:szCs w:val="22"/>
        </w:rPr>
        <w:t xml:space="preserve"> </w:t>
      </w:r>
    </w:p>
    <w:p w14:paraId="7ACBE4F2" w14:textId="77777777" w:rsidR="009C57A9" w:rsidRPr="00834326" w:rsidRDefault="009C57A9" w:rsidP="009C57A9">
      <w:pPr>
        <w:pStyle w:val="rapport"/>
        <w:spacing w:line="240" w:lineRule="auto"/>
        <w:rPr>
          <w:rFonts w:ascii="Arial" w:hAnsi="Arial" w:cs="Arial"/>
          <w:sz w:val="22"/>
          <w:szCs w:val="22"/>
        </w:rPr>
      </w:pPr>
    </w:p>
    <w:p w14:paraId="7B1B077B" w14:textId="77777777" w:rsidR="009C57A9" w:rsidRPr="00834326" w:rsidRDefault="009C57A9" w:rsidP="009C57A9">
      <w:pPr>
        <w:pStyle w:val="Retraitcorpsdetexte2"/>
        <w:numPr>
          <w:ilvl w:val="0"/>
          <w:numId w:val="3"/>
        </w:numPr>
        <w:spacing w:line="240" w:lineRule="auto"/>
        <w:jc w:val="both"/>
        <w:rPr>
          <w:rFonts w:ascii="Arial" w:hAnsi="Arial" w:cs="Arial"/>
          <w:sz w:val="22"/>
          <w:szCs w:val="22"/>
          <w:lang w:val="en-US"/>
        </w:rPr>
      </w:pPr>
      <w:r w:rsidRPr="00834326">
        <w:rPr>
          <w:rFonts w:ascii="Arial" w:hAnsi="Arial" w:cs="Arial"/>
          <w:sz w:val="22"/>
          <w:szCs w:val="22"/>
          <w:lang w:val="en-US"/>
        </w:rPr>
        <w:t xml:space="preserve">HIV replication and interaction with the immune system </w:t>
      </w:r>
    </w:p>
    <w:p w14:paraId="56FAE55B" w14:textId="77777777" w:rsidR="009C57A9" w:rsidRPr="00834326" w:rsidRDefault="009C57A9" w:rsidP="009C57A9">
      <w:pPr>
        <w:pStyle w:val="Retraitcorpsdetexte2"/>
        <w:numPr>
          <w:ilvl w:val="0"/>
          <w:numId w:val="3"/>
        </w:numPr>
        <w:spacing w:line="240" w:lineRule="auto"/>
        <w:jc w:val="both"/>
        <w:rPr>
          <w:rFonts w:ascii="Arial" w:hAnsi="Arial" w:cs="Arial"/>
          <w:sz w:val="22"/>
          <w:szCs w:val="22"/>
          <w:lang w:val="en-US"/>
        </w:rPr>
      </w:pPr>
      <w:r w:rsidRPr="00834326">
        <w:rPr>
          <w:rFonts w:ascii="Arial" w:hAnsi="Arial" w:cs="Arial"/>
          <w:sz w:val="22"/>
          <w:szCs w:val="22"/>
          <w:lang w:val="en-US"/>
        </w:rPr>
        <w:t xml:space="preserve">Strategies to visualize and eliminate the HIV-1 reservoir </w:t>
      </w:r>
    </w:p>
    <w:p w14:paraId="723DAEA5" w14:textId="77777777" w:rsidR="009C57A9" w:rsidRPr="00834326" w:rsidRDefault="009C57A9" w:rsidP="009C57A9">
      <w:pPr>
        <w:pStyle w:val="Retraitcorpsdetexte2"/>
        <w:numPr>
          <w:ilvl w:val="0"/>
          <w:numId w:val="3"/>
        </w:numPr>
        <w:spacing w:line="240" w:lineRule="auto"/>
        <w:jc w:val="both"/>
        <w:rPr>
          <w:rFonts w:ascii="Arial" w:hAnsi="Arial" w:cs="Arial"/>
          <w:sz w:val="22"/>
          <w:szCs w:val="22"/>
          <w:lang w:val="en-US"/>
        </w:rPr>
      </w:pPr>
      <w:proofErr w:type="spellStart"/>
      <w:r w:rsidRPr="00834326">
        <w:rPr>
          <w:rFonts w:ascii="Arial" w:hAnsi="Arial" w:cs="Arial"/>
          <w:sz w:val="22"/>
          <w:szCs w:val="22"/>
          <w:lang w:val="en-US"/>
        </w:rPr>
        <w:t>Zika</w:t>
      </w:r>
      <w:proofErr w:type="spellEnd"/>
      <w:r w:rsidRPr="00834326">
        <w:rPr>
          <w:rFonts w:ascii="Arial" w:hAnsi="Arial" w:cs="Arial"/>
          <w:sz w:val="22"/>
          <w:szCs w:val="22"/>
          <w:lang w:val="en-US"/>
        </w:rPr>
        <w:t xml:space="preserve"> virus multiplication and cytopathic effects</w:t>
      </w:r>
    </w:p>
    <w:p w14:paraId="17727C42" w14:textId="77777777" w:rsidR="007C6073" w:rsidRPr="00834326" w:rsidRDefault="007C6073" w:rsidP="007C6073">
      <w:pPr>
        <w:pStyle w:val="rapport"/>
        <w:spacing w:line="240" w:lineRule="auto"/>
        <w:rPr>
          <w:rFonts w:ascii="Arial" w:hAnsi="Arial" w:cs="Arial"/>
          <w:sz w:val="22"/>
          <w:szCs w:val="22"/>
        </w:rPr>
      </w:pPr>
      <w:r w:rsidRPr="00834326">
        <w:rPr>
          <w:rFonts w:ascii="Arial" w:hAnsi="Arial" w:cs="Arial"/>
          <w:sz w:val="22"/>
          <w:szCs w:val="22"/>
        </w:rPr>
        <w:t xml:space="preserve">The recent </w:t>
      </w:r>
      <w:proofErr w:type="spellStart"/>
      <w:r w:rsidRPr="00834326">
        <w:rPr>
          <w:rFonts w:ascii="Arial" w:hAnsi="Arial" w:cs="Arial"/>
          <w:sz w:val="22"/>
          <w:szCs w:val="22"/>
        </w:rPr>
        <w:t>Zika</w:t>
      </w:r>
      <w:proofErr w:type="spellEnd"/>
      <w:r w:rsidRPr="00834326">
        <w:rPr>
          <w:rFonts w:ascii="Arial" w:hAnsi="Arial" w:cs="Arial"/>
          <w:sz w:val="22"/>
          <w:szCs w:val="22"/>
        </w:rPr>
        <w:t xml:space="preserve"> virus (ZIKV) epidemics in South East Asia, French Polynesia, the Caribbean islands and the Americas, and its association with neurological disorders including </w:t>
      </w:r>
      <w:proofErr w:type="spellStart"/>
      <w:r w:rsidRPr="00834326">
        <w:rPr>
          <w:rFonts w:ascii="Arial" w:hAnsi="Arial" w:cs="Arial"/>
          <w:sz w:val="22"/>
          <w:szCs w:val="22"/>
        </w:rPr>
        <w:t>Guillain-Barré</w:t>
      </w:r>
      <w:proofErr w:type="spellEnd"/>
      <w:r w:rsidRPr="00834326">
        <w:rPr>
          <w:rFonts w:ascii="Arial" w:hAnsi="Arial" w:cs="Arial"/>
          <w:sz w:val="22"/>
          <w:szCs w:val="22"/>
        </w:rPr>
        <w:t xml:space="preserve"> syndrome and microcephaly and other defects in newborns have triggered a global public health response in 2016. ZIKV infection mainly occurs after a bite by infected </w:t>
      </w:r>
      <w:proofErr w:type="spellStart"/>
      <w:r w:rsidRPr="00834326">
        <w:rPr>
          <w:rFonts w:ascii="Arial" w:hAnsi="Arial" w:cs="Arial"/>
          <w:sz w:val="22"/>
          <w:szCs w:val="22"/>
        </w:rPr>
        <w:t>Aedes</w:t>
      </w:r>
      <w:proofErr w:type="spellEnd"/>
      <w:r w:rsidRPr="00834326">
        <w:rPr>
          <w:rFonts w:ascii="Arial" w:hAnsi="Arial" w:cs="Arial"/>
          <w:sz w:val="22"/>
          <w:szCs w:val="22"/>
        </w:rPr>
        <w:t xml:space="preserve"> mosquitoes, through maternal–fetal transmission, and less frequently by sexual transmission. </w:t>
      </w:r>
      <w:r w:rsidRPr="00834326">
        <w:rPr>
          <w:rFonts w:ascii="Arial" w:hAnsi="Arial" w:cs="Arial"/>
          <w:bCs/>
          <w:iCs/>
          <w:sz w:val="22"/>
          <w:szCs w:val="22"/>
        </w:rPr>
        <w:t xml:space="preserve">Evidence of ZIKV transmission have been reported in </w:t>
      </w:r>
      <w:r w:rsidRPr="00834326">
        <w:rPr>
          <w:rFonts w:ascii="Arial" w:hAnsi="Arial" w:cs="Arial"/>
          <w:sz w:val="22"/>
          <w:szCs w:val="22"/>
        </w:rPr>
        <w:t>about 85</w:t>
      </w:r>
      <w:r w:rsidRPr="00834326">
        <w:rPr>
          <w:rFonts w:ascii="Arial" w:hAnsi="Arial" w:cs="Arial"/>
          <w:bCs/>
          <w:iCs/>
          <w:sz w:val="22"/>
          <w:szCs w:val="22"/>
        </w:rPr>
        <w:t xml:space="preserve"> countries or territories. </w:t>
      </w:r>
      <w:r w:rsidRPr="00834326">
        <w:rPr>
          <w:rFonts w:ascii="Arial" w:hAnsi="Arial" w:cs="Arial"/>
          <w:sz w:val="22"/>
          <w:szCs w:val="22"/>
        </w:rPr>
        <w:t xml:space="preserve">The biology and physiopathology of ZIKV infection is thus under intense scrutiny. </w:t>
      </w:r>
    </w:p>
    <w:p w14:paraId="16750C2D" w14:textId="77777777" w:rsidR="00DE6622" w:rsidRDefault="00DE6622">
      <w:pPr>
        <w:rPr>
          <w:rFonts w:ascii="Arial" w:hAnsi="Arial"/>
          <w:sz w:val="22"/>
          <w:u w:val="single"/>
          <w:lang w:val="en-US"/>
        </w:rPr>
      </w:pPr>
    </w:p>
    <w:p w14:paraId="5DF67336" w14:textId="77777777" w:rsidR="00F4126C" w:rsidRPr="00834326" w:rsidRDefault="00F4126C">
      <w:pPr>
        <w:rPr>
          <w:rFonts w:ascii="Arial" w:hAnsi="Arial"/>
          <w:sz w:val="22"/>
          <w:u w:val="single"/>
          <w:lang w:val="en-US"/>
        </w:rPr>
      </w:pPr>
    </w:p>
    <w:p w14:paraId="55405841" w14:textId="77777777" w:rsidR="00DE6622" w:rsidRPr="00834326" w:rsidRDefault="00DE6622">
      <w:pPr>
        <w:rPr>
          <w:rFonts w:ascii="Arial" w:hAnsi="Arial"/>
          <w:sz w:val="22"/>
          <w:u w:val="single"/>
          <w:lang w:val="en-US"/>
        </w:rPr>
      </w:pPr>
      <w:r w:rsidRPr="00834326">
        <w:rPr>
          <w:rFonts w:ascii="Arial" w:hAnsi="Arial"/>
          <w:sz w:val="22"/>
          <w:u w:val="single"/>
          <w:lang w:val="en-US"/>
        </w:rPr>
        <w:t>Description of the project:</w:t>
      </w:r>
    </w:p>
    <w:p w14:paraId="6420737C" w14:textId="77777777" w:rsidR="00DE6622" w:rsidRPr="00834326" w:rsidRDefault="00DE6622">
      <w:pPr>
        <w:rPr>
          <w:rFonts w:ascii="Arial" w:hAnsi="Arial"/>
          <w:sz w:val="22"/>
          <w:u w:val="single"/>
          <w:lang w:val="en-US"/>
        </w:rPr>
      </w:pPr>
    </w:p>
    <w:p w14:paraId="72A6BC4B" w14:textId="05AD91B8" w:rsidR="00AE6C93" w:rsidRPr="00834326" w:rsidRDefault="00164189" w:rsidP="00CE2C74">
      <w:pPr>
        <w:pStyle w:val="Retraitcorpsdetexte2"/>
        <w:spacing w:line="240" w:lineRule="auto"/>
        <w:ind w:left="0"/>
        <w:jc w:val="both"/>
        <w:rPr>
          <w:rFonts w:ascii="Arial" w:eastAsia="ＭＳ 明朝" w:hAnsi="Arial" w:cs="Arial"/>
          <w:sz w:val="22"/>
          <w:szCs w:val="22"/>
          <w:lang w:val="en-US"/>
        </w:rPr>
      </w:pPr>
      <w:r w:rsidRPr="00834326">
        <w:rPr>
          <w:rFonts w:ascii="Arial" w:hAnsi="Arial" w:cs="Arial"/>
          <w:b/>
          <w:sz w:val="22"/>
          <w:szCs w:val="22"/>
          <w:lang w:val="en-US"/>
        </w:rPr>
        <w:t xml:space="preserve">Study of ZIKV multiplication and antiviral responses. </w:t>
      </w:r>
      <w:r w:rsidRPr="00834326">
        <w:rPr>
          <w:rFonts w:ascii="Arial" w:hAnsi="Arial" w:cs="Arial"/>
          <w:sz w:val="22"/>
          <w:szCs w:val="22"/>
          <w:lang w:val="en-US"/>
        </w:rPr>
        <w:t xml:space="preserve">The innate immune response controls ZIKV spread and disease development in most of infected individuals, through mechanisms that are not clearly understood. </w:t>
      </w:r>
      <w:r w:rsidRPr="00834326">
        <w:rPr>
          <w:rFonts w:ascii="Arial" w:eastAsia="Times New Roman" w:hAnsi="Arial" w:cs="Arial"/>
          <w:sz w:val="22"/>
          <w:szCs w:val="22"/>
          <w:lang w:val="en-US"/>
        </w:rPr>
        <w:t xml:space="preserve">We are studying viral replication and the cytopathic effect of the virus. </w:t>
      </w:r>
      <w:r w:rsidR="00CE2C74" w:rsidRPr="00834326">
        <w:rPr>
          <w:rFonts w:ascii="Arial" w:eastAsia="ＭＳ 明朝" w:hAnsi="Arial" w:cs="Arial"/>
          <w:sz w:val="22"/>
          <w:szCs w:val="22"/>
          <w:lang w:val="en-US"/>
        </w:rPr>
        <w:t xml:space="preserve">We are also examining the role of interferon-induced transmembrane proteins (IFITM), a family of broad-spectrum antiviral factors, during viral replication. We recently reported that ZIKV induces massive vacuolization followed by “implosive” cell death in human epithelial cells, primary skin fibroblasts and astrocytes, a </w:t>
      </w:r>
      <w:r w:rsidR="00CE2C74" w:rsidRPr="00834326">
        <w:rPr>
          <w:rFonts w:ascii="Arial" w:eastAsia="ＭＳ 明朝" w:hAnsi="Arial" w:cs="Arial"/>
          <w:sz w:val="22"/>
          <w:szCs w:val="22"/>
          <w:lang w:val="en-US"/>
        </w:rPr>
        <w:lastRenderedPageBreak/>
        <w:t>phenomenon which is exacerbated when IFITM3 levels are low. It is reminiscent of paraptosis, a caspase-independent, non-apoptotic form of cell death associated with the formation of large cytoplasmic vacuoles. We further show that ZIKV-induced vacuoles are derived from the endoplasmic reticulum (ER) and dependent on the PI3K/</w:t>
      </w:r>
      <w:proofErr w:type="spellStart"/>
      <w:r w:rsidR="00CE2C74" w:rsidRPr="00834326">
        <w:rPr>
          <w:rFonts w:ascii="Arial" w:eastAsia="ＭＳ 明朝" w:hAnsi="Arial" w:cs="Arial"/>
          <w:sz w:val="22"/>
          <w:szCs w:val="22"/>
          <w:lang w:val="en-US"/>
        </w:rPr>
        <w:t>Akt</w:t>
      </w:r>
      <w:proofErr w:type="spellEnd"/>
      <w:r w:rsidR="00CE2C74" w:rsidRPr="00834326">
        <w:rPr>
          <w:rFonts w:ascii="Arial" w:eastAsia="ＭＳ 明朝" w:hAnsi="Arial" w:cs="Arial"/>
          <w:sz w:val="22"/>
          <w:szCs w:val="22"/>
          <w:lang w:val="en-US"/>
        </w:rPr>
        <w:t xml:space="preserve"> signaling axis. Inhibiting the Sec61 ER translocon in ZIKV-infected cells blocked vacuole formation and viral production. Our results provided mechanistic insight behind the ZIKV-induced cytopathic effect and indicate that IFITM3, by acting as a gatekeeper for incoming virus, desensitizes the cell to death following virus takeover of the ER. </w:t>
      </w:r>
      <w:r w:rsidR="00482264" w:rsidRPr="00834326">
        <w:rPr>
          <w:rFonts w:ascii="Arial" w:eastAsia="ＭＳ 明朝" w:hAnsi="Arial" w:cs="Arial"/>
          <w:sz w:val="22"/>
          <w:szCs w:val="22"/>
          <w:lang w:val="en-US"/>
        </w:rPr>
        <w:t>These results have been recently published (</w:t>
      </w:r>
      <w:r w:rsidR="00AE6C93" w:rsidRPr="00834326">
        <w:rPr>
          <w:rFonts w:ascii="Arial" w:eastAsia="ＭＳ 明朝" w:hAnsi="Arial" w:cs="Arial"/>
          <w:sz w:val="22"/>
          <w:szCs w:val="22"/>
          <w:lang w:val="en-US"/>
        </w:rPr>
        <w:t>1).</w:t>
      </w:r>
    </w:p>
    <w:p w14:paraId="6330FBD1" w14:textId="5BB6A4EB" w:rsidR="00105A06" w:rsidRPr="00105A06" w:rsidRDefault="00482264" w:rsidP="00105A06">
      <w:pPr>
        <w:pStyle w:val="Retraitcorpsdetexte2"/>
        <w:spacing w:line="240" w:lineRule="auto"/>
        <w:ind w:left="0"/>
        <w:jc w:val="both"/>
        <w:rPr>
          <w:rFonts w:ascii="Arial" w:eastAsia="ＭＳ 明朝" w:hAnsi="Arial" w:cs="Arial"/>
          <w:sz w:val="22"/>
          <w:szCs w:val="22"/>
          <w:lang w:val="en-US"/>
        </w:rPr>
      </w:pPr>
      <w:r w:rsidRPr="00834326">
        <w:rPr>
          <w:rFonts w:ascii="Arial" w:eastAsia="ＭＳ 明朝" w:hAnsi="Arial" w:cs="Arial"/>
          <w:sz w:val="22"/>
          <w:szCs w:val="22"/>
          <w:lang w:val="en-US"/>
        </w:rPr>
        <w:tab/>
        <w:t xml:space="preserve">The </w:t>
      </w:r>
      <w:r w:rsidR="00105A06">
        <w:rPr>
          <w:rFonts w:ascii="Arial" w:eastAsia="ＭＳ 明朝" w:hAnsi="Arial" w:cs="Arial"/>
          <w:sz w:val="22"/>
          <w:szCs w:val="22"/>
          <w:lang w:val="en-US"/>
        </w:rPr>
        <w:t xml:space="preserve">global aim of the PhD </w:t>
      </w:r>
      <w:r w:rsidRPr="00834326">
        <w:rPr>
          <w:rFonts w:ascii="Arial" w:eastAsia="ＭＳ 明朝" w:hAnsi="Arial" w:cs="Arial"/>
          <w:sz w:val="22"/>
          <w:szCs w:val="22"/>
          <w:lang w:val="en-US"/>
        </w:rPr>
        <w:t xml:space="preserve">project is </w:t>
      </w:r>
      <w:r w:rsidR="00834326">
        <w:rPr>
          <w:rFonts w:ascii="Arial" w:eastAsia="ＭＳ 明朝" w:hAnsi="Arial" w:cs="Arial"/>
          <w:sz w:val="22"/>
          <w:szCs w:val="22"/>
          <w:lang w:val="en-US"/>
        </w:rPr>
        <w:t>to further characterize</w:t>
      </w:r>
      <w:r w:rsidRPr="00834326">
        <w:rPr>
          <w:rFonts w:ascii="Arial" w:eastAsia="ＭＳ 明朝" w:hAnsi="Arial" w:cs="Arial"/>
          <w:sz w:val="22"/>
          <w:szCs w:val="22"/>
          <w:lang w:val="en-US"/>
        </w:rPr>
        <w:t xml:space="preserve"> </w:t>
      </w:r>
      <w:r w:rsidR="00834326">
        <w:rPr>
          <w:rFonts w:ascii="Arial" w:eastAsia="ＭＳ 明朝" w:hAnsi="Arial" w:cs="Arial"/>
          <w:sz w:val="22"/>
          <w:szCs w:val="22"/>
          <w:lang w:val="en-US"/>
        </w:rPr>
        <w:t>ZIKV-induced paraptosis and its importance during viral replication.</w:t>
      </w:r>
      <w:r w:rsidR="004F74E0">
        <w:rPr>
          <w:rFonts w:ascii="Arial" w:eastAsia="ＭＳ 明朝" w:hAnsi="Arial" w:cs="Arial"/>
          <w:sz w:val="22"/>
          <w:szCs w:val="22"/>
          <w:lang w:val="en-US"/>
        </w:rPr>
        <w:t xml:space="preserve"> </w:t>
      </w:r>
      <w:r w:rsidR="00105A06">
        <w:rPr>
          <w:rFonts w:ascii="Arial" w:hAnsi="Arial" w:cs="Arial"/>
          <w:sz w:val="22"/>
          <w:lang w:val="en-US"/>
        </w:rPr>
        <w:t>The two complementary axes of research are:</w:t>
      </w:r>
    </w:p>
    <w:p w14:paraId="0CF66297" w14:textId="08E1AEBB" w:rsidR="00105A06" w:rsidRPr="000D28BE" w:rsidRDefault="00DA6EA4" w:rsidP="00940F6E">
      <w:pPr>
        <w:pStyle w:val="Retraitcorpsdetexte2"/>
        <w:numPr>
          <w:ilvl w:val="0"/>
          <w:numId w:val="4"/>
        </w:numPr>
        <w:spacing w:line="240" w:lineRule="auto"/>
        <w:jc w:val="both"/>
        <w:rPr>
          <w:rFonts w:ascii="Arial" w:eastAsia="ＭＳ 明朝" w:hAnsi="Arial" w:cs="Arial"/>
          <w:b/>
          <w:sz w:val="22"/>
          <w:szCs w:val="22"/>
          <w:lang w:val="en-US"/>
        </w:rPr>
      </w:pPr>
      <w:r w:rsidRPr="000D28BE">
        <w:rPr>
          <w:rFonts w:ascii="Arial" w:eastAsia="ＭＳ 明朝" w:hAnsi="Arial" w:cs="Arial"/>
          <w:b/>
          <w:sz w:val="22"/>
          <w:szCs w:val="22"/>
          <w:lang w:val="en-US"/>
        </w:rPr>
        <w:t>Mechanisms of ZIKV replication and paraptosis.</w:t>
      </w:r>
    </w:p>
    <w:p w14:paraId="143ECF04" w14:textId="49A4E3CF" w:rsidR="009F2D93" w:rsidRPr="00834326" w:rsidRDefault="004F74E0" w:rsidP="009F2D93">
      <w:pPr>
        <w:ind w:firstLine="360"/>
        <w:jc w:val="both"/>
        <w:rPr>
          <w:rFonts w:ascii="Arial" w:hAnsi="Arial" w:cs="Arial"/>
          <w:sz w:val="22"/>
          <w:szCs w:val="22"/>
          <w:lang w:val="en-US"/>
        </w:rPr>
      </w:pPr>
      <w:r w:rsidRPr="00834326">
        <w:rPr>
          <w:rFonts w:ascii="Arial" w:hAnsi="Arial" w:cs="Arial"/>
          <w:sz w:val="22"/>
          <w:szCs w:val="22"/>
          <w:lang w:val="en-US"/>
        </w:rPr>
        <w:t xml:space="preserve">Our aim is to understand how </w:t>
      </w:r>
      <w:r>
        <w:rPr>
          <w:rFonts w:ascii="Arial" w:hAnsi="Arial" w:cs="Arial"/>
          <w:sz w:val="22"/>
          <w:szCs w:val="22"/>
          <w:lang w:val="en-US"/>
        </w:rPr>
        <w:t>ZIKV</w:t>
      </w:r>
      <w:r w:rsidRPr="00834326">
        <w:rPr>
          <w:rFonts w:ascii="Arial" w:hAnsi="Arial" w:cs="Arial"/>
          <w:sz w:val="22"/>
          <w:szCs w:val="22"/>
          <w:lang w:val="en-US"/>
        </w:rPr>
        <w:t xml:space="preserve"> replicates despite this cytopathic effect, and to further describe the protective innate response of the host. </w:t>
      </w:r>
      <w:r w:rsidR="009F2D93" w:rsidRPr="00834326">
        <w:rPr>
          <w:rFonts w:ascii="Arial" w:hAnsi="Arial" w:cs="Arial"/>
          <w:sz w:val="22"/>
          <w:szCs w:val="22"/>
          <w:lang w:val="en-US"/>
        </w:rPr>
        <w:t>While the cytopathic events</w:t>
      </w:r>
      <w:r w:rsidR="009F2D93" w:rsidRPr="00834326" w:rsidDel="00E54C13">
        <w:rPr>
          <w:rFonts w:ascii="Arial" w:hAnsi="Arial" w:cs="Arial"/>
          <w:i/>
          <w:sz w:val="22"/>
          <w:szCs w:val="22"/>
          <w:lang w:val="en-US"/>
        </w:rPr>
        <w:t xml:space="preserve"> </w:t>
      </w:r>
      <w:r w:rsidR="009F2D93" w:rsidRPr="00834326">
        <w:rPr>
          <w:rFonts w:ascii="Arial" w:hAnsi="Arial" w:cs="Arial"/>
          <w:sz w:val="22"/>
          <w:szCs w:val="22"/>
          <w:lang w:val="en-US"/>
        </w:rPr>
        <w:t>were detectable in cells containing IFITM3, these phenomena were more apparent upon IFITM3 silencing. This suggests that once incoming ZIKV virions have surmounted the intracellular barrier mediated by IFITM3</w:t>
      </w:r>
      <w:r w:rsidR="009F2D93">
        <w:rPr>
          <w:rFonts w:ascii="Arial" w:hAnsi="Arial" w:cs="Arial"/>
          <w:sz w:val="22"/>
          <w:szCs w:val="22"/>
          <w:lang w:val="en-US"/>
        </w:rPr>
        <w:t xml:space="preserve"> at the vital entry step</w:t>
      </w:r>
      <w:r w:rsidR="009F2D93" w:rsidRPr="00834326">
        <w:rPr>
          <w:rFonts w:ascii="Arial" w:hAnsi="Arial" w:cs="Arial"/>
          <w:sz w:val="22"/>
          <w:szCs w:val="22"/>
          <w:lang w:val="en-US"/>
        </w:rPr>
        <w:t>, a pathway leading to ER stress and cell death is triggered.</w:t>
      </w:r>
    </w:p>
    <w:p w14:paraId="09DA99A0" w14:textId="6B3344E3" w:rsidR="00CE2C74" w:rsidRDefault="004F74E0" w:rsidP="00105A06">
      <w:pPr>
        <w:pStyle w:val="Retraitcorpsdetexte2"/>
        <w:spacing w:line="240" w:lineRule="auto"/>
        <w:ind w:left="0" w:firstLine="708"/>
        <w:jc w:val="both"/>
        <w:rPr>
          <w:rFonts w:ascii="Arial" w:hAnsi="Arial" w:cs="Arial"/>
          <w:sz w:val="22"/>
          <w:szCs w:val="22"/>
          <w:lang w:val="en-US"/>
        </w:rPr>
      </w:pPr>
      <w:r w:rsidRPr="00834326">
        <w:rPr>
          <w:rFonts w:ascii="Arial" w:hAnsi="Arial" w:cs="Arial"/>
          <w:sz w:val="22"/>
          <w:szCs w:val="22"/>
          <w:lang w:val="en-US"/>
        </w:rPr>
        <w:t xml:space="preserve">We </w:t>
      </w:r>
      <w:r>
        <w:rPr>
          <w:rFonts w:ascii="Arial" w:hAnsi="Arial" w:cs="Arial"/>
          <w:sz w:val="22"/>
          <w:szCs w:val="22"/>
          <w:lang w:val="en-US"/>
        </w:rPr>
        <w:t xml:space="preserve">will </w:t>
      </w:r>
      <w:r w:rsidR="00301069">
        <w:rPr>
          <w:rFonts w:ascii="Arial" w:hAnsi="Arial" w:cs="Arial"/>
          <w:sz w:val="22"/>
          <w:szCs w:val="22"/>
          <w:lang w:val="en-US"/>
        </w:rPr>
        <w:t xml:space="preserve">examine how IFITM3 inhibit ZIKV entry. We will also </w:t>
      </w:r>
      <w:r>
        <w:rPr>
          <w:rFonts w:ascii="Arial" w:hAnsi="Arial" w:cs="Arial"/>
          <w:sz w:val="22"/>
          <w:szCs w:val="22"/>
          <w:lang w:val="en-US"/>
        </w:rPr>
        <w:t>characterize</w:t>
      </w:r>
      <w:r w:rsidRPr="00834326">
        <w:rPr>
          <w:rFonts w:ascii="Arial" w:hAnsi="Arial" w:cs="Arial"/>
          <w:sz w:val="22"/>
          <w:szCs w:val="22"/>
          <w:lang w:val="en-US"/>
        </w:rPr>
        <w:t xml:space="preserve"> the role of cellular proteins involved in ER function and paraptosis during viral replication.</w:t>
      </w:r>
      <w:r w:rsidR="00F86850" w:rsidRPr="00F86850">
        <w:rPr>
          <w:rFonts w:ascii="Arial" w:hAnsi="Arial" w:cs="Arial"/>
          <w:sz w:val="22"/>
          <w:szCs w:val="22"/>
          <w:lang w:val="en-US"/>
        </w:rPr>
        <w:t xml:space="preserve"> </w:t>
      </w:r>
      <w:r w:rsidR="00F86850" w:rsidRPr="00834326">
        <w:rPr>
          <w:rFonts w:ascii="Arial" w:hAnsi="Arial" w:cs="Arial"/>
          <w:sz w:val="22"/>
          <w:szCs w:val="22"/>
          <w:lang w:val="en-US"/>
        </w:rPr>
        <w:t>We intend to further determine how small molecules modulating paraptosis and/or apoptosis impact ZIKV production by infected cells. Other questions that deserve further attention are whether paraptotic signaling suppresses or modulates apoptosis in ZIKV-infected cells and whether apoptosis occurs amo</w:t>
      </w:r>
      <w:r w:rsidR="00F86850">
        <w:rPr>
          <w:rFonts w:ascii="Arial" w:hAnsi="Arial" w:cs="Arial"/>
          <w:sz w:val="22"/>
          <w:szCs w:val="22"/>
          <w:lang w:val="en-US"/>
        </w:rPr>
        <w:t>ng non-infected bystander cells.</w:t>
      </w:r>
    </w:p>
    <w:p w14:paraId="24745F5D" w14:textId="3235C653" w:rsidR="003A0850" w:rsidRPr="000D28BE" w:rsidRDefault="003A0850" w:rsidP="003A0850">
      <w:pPr>
        <w:pStyle w:val="Retraitcorpsdetexte2"/>
        <w:numPr>
          <w:ilvl w:val="0"/>
          <w:numId w:val="4"/>
        </w:numPr>
        <w:spacing w:line="240" w:lineRule="auto"/>
        <w:jc w:val="both"/>
        <w:rPr>
          <w:rFonts w:ascii="Arial" w:hAnsi="Arial" w:cs="Arial"/>
          <w:b/>
          <w:sz w:val="22"/>
          <w:szCs w:val="22"/>
          <w:lang w:val="en-US"/>
        </w:rPr>
      </w:pPr>
      <w:r w:rsidRPr="000D28BE">
        <w:rPr>
          <w:rFonts w:ascii="Arial" w:hAnsi="Arial" w:cs="Arial"/>
          <w:b/>
          <w:sz w:val="22"/>
          <w:szCs w:val="22"/>
          <w:lang w:val="en-US"/>
        </w:rPr>
        <w:t>ZIKV-induced cell death and immune responses.</w:t>
      </w:r>
    </w:p>
    <w:p w14:paraId="51A38A73" w14:textId="5DEA562D" w:rsidR="008D4AE4" w:rsidRPr="00834326" w:rsidRDefault="008D4AE4" w:rsidP="008D4AE4">
      <w:pPr>
        <w:ind w:firstLine="708"/>
        <w:jc w:val="both"/>
        <w:rPr>
          <w:rFonts w:ascii="Arial" w:hAnsi="Arial" w:cs="Arial"/>
          <w:sz w:val="22"/>
          <w:szCs w:val="22"/>
          <w:lang w:val="en-US"/>
        </w:rPr>
      </w:pPr>
      <w:r w:rsidRPr="00834326">
        <w:rPr>
          <w:rFonts w:ascii="Arial" w:hAnsi="Arial" w:cs="Arial"/>
          <w:sz w:val="22"/>
          <w:szCs w:val="22"/>
          <w:lang w:val="en-US"/>
        </w:rPr>
        <w:t xml:space="preserve">Dying cells actively regulate immune responses and provide inflammatory and immunogenic signals to the host. These processes have been characterized for apoptotic or </w:t>
      </w:r>
      <w:proofErr w:type="spellStart"/>
      <w:r w:rsidRPr="00834326">
        <w:rPr>
          <w:rFonts w:ascii="Arial" w:hAnsi="Arial" w:cs="Arial"/>
          <w:sz w:val="22"/>
          <w:szCs w:val="22"/>
          <w:lang w:val="en-US"/>
        </w:rPr>
        <w:t>necroptotic</w:t>
      </w:r>
      <w:proofErr w:type="spellEnd"/>
      <w:r w:rsidRPr="00834326">
        <w:rPr>
          <w:rFonts w:ascii="Arial" w:hAnsi="Arial" w:cs="Arial"/>
          <w:sz w:val="22"/>
          <w:szCs w:val="22"/>
          <w:lang w:val="en-US"/>
        </w:rPr>
        <w:t xml:space="preserve"> cells, but not for </w:t>
      </w:r>
      <w:proofErr w:type="spellStart"/>
      <w:r w:rsidRPr="00834326">
        <w:rPr>
          <w:rFonts w:ascii="Arial" w:hAnsi="Arial" w:cs="Arial"/>
          <w:sz w:val="22"/>
          <w:szCs w:val="22"/>
          <w:lang w:val="en-US"/>
        </w:rPr>
        <w:t>paroptotic</w:t>
      </w:r>
      <w:proofErr w:type="spellEnd"/>
      <w:r w:rsidRPr="00834326">
        <w:rPr>
          <w:rFonts w:ascii="Arial" w:hAnsi="Arial" w:cs="Arial"/>
          <w:sz w:val="22"/>
          <w:szCs w:val="22"/>
          <w:lang w:val="en-US"/>
        </w:rPr>
        <w:t xml:space="preserve"> cells. We intend to examine how </w:t>
      </w:r>
      <w:r w:rsidR="001C3379">
        <w:rPr>
          <w:rFonts w:ascii="Arial" w:hAnsi="Arial" w:cs="Arial"/>
          <w:sz w:val="22"/>
          <w:szCs w:val="22"/>
          <w:lang w:val="en-US"/>
        </w:rPr>
        <w:t>ZIKV infected cells modulate</w:t>
      </w:r>
      <w:r w:rsidRPr="00834326">
        <w:rPr>
          <w:rFonts w:ascii="Arial" w:hAnsi="Arial" w:cs="Arial"/>
          <w:sz w:val="22"/>
          <w:szCs w:val="22"/>
          <w:lang w:val="en-US"/>
        </w:rPr>
        <w:t xml:space="preserve"> innate</w:t>
      </w:r>
      <w:r w:rsidR="00D370AB">
        <w:rPr>
          <w:rFonts w:ascii="Arial" w:hAnsi="Arial" w:cs="Arial"/>
          <w:sz w:val="22"/>
          <w:szCs w:val="22"/>
          <w:lang w:val="en-US"/>
        </w:rPr>
        <w:t xml:space="preserve"> and adaptive</w:t>
      </w:r>
      <w:r w:rsidRPr="00834326">
        <w:rPr>
          <w:rFonts w:ascii="Arial" w:hAnsi="Arial" w:cs="Arial"/>
          <w:sz w:val="22"/>
          <w:szCs w:val="22"/>
          <w:lang w:val="en-US"/>
        </w:rPr>
        <w:t xml:space="preserve"> immune responses in bystander cells. ZIKV infected cells will be </w:t>
      </w:r>
      <w:proofErr w:type="spellStart"/>
      <w:r w:rsidRPr="00834326">
        <w:rPr>
          <w:rFonts w:ascii="Arial" w:hAnsi="Arial" w:cs="Arial"/>
          <w:sz w:val="22"/>
          <w:szCs w:val="22"/>
          <w:lang w:val="en-US"/>
        </w:rPr>
        <w:t>cocultivated</w:t>
      </w:r>
      <w:proofErr w:type="spellEnd"/>
      <w:r w:rsidRPr="00834326">
        <w:rPr>
          <w:rFonts w:ascii="Arial" w:hAnsi="Arial" w:cs="Arial"/>
          <w:sz w:val="22"/>
          <w:szCs w:val="22"/>
          <w:lang w:val="en-US"/>
        </w:rPr>
        <w:t xml:space="preserve"> with DCs or other immune cells and their ability to induce cytokine production will be compared to cell-free virions. We will silence proteins of interest, either in ZIKV infected cells or in DCs, to describe the links that may exist between ZIKV infection, cell death, and </w:t>
      </w:r>
      <w:r w:rsidR="00296DCB">
        <w:rPr>
          <w:rFonts w:ascii="Arial" w:hAnsi="Arial" w:cs="Arial"/>
          <w:sz w:val="22"/>
          <w:szCs w:val="22"/>
          <w:lang w:val="en-US"/>
        </w:rPr>
        <w:t>host</w:t>
      </w:r>
      <w:r w:rsidRPr="00834326">
        <w:rPr>
          <w:rFonts w:ascii="Arial" w:hAnsi="Arial" w:cs="Arial"/>
          <w:sz w:val="22"/>
          <w:szCs w:val="22"/>
          <w:lang w:val="en-US"/>
        </w:rPr>
        <w:t xml:space="preserve"> responses.</w:t>
      </w:r>
    </w:p>
    <w:p w14:paraId="2F40452E" w14:textId="77777777" w:rsidR="00CE2C74" w:rsidRDefault="00CE2C74" w:rsidP="00164189">
      <w:pPr>
        <w:pStyle w:val="Retraitcorpsdetexte2"/>
        <w:spacing w:line="240" w:lineRule="auto"/>
        <w:ind w:left="0"/>
        <w:jc w:val="both"/>
        <w:rPr>
          <w:rFonts w:ascii="Arial" w:eastAsia="Times New Roman" w:hAnsi="Arial" w:cs="Arial"/>
          <w:sz w:val="22"/>
          <w:szCs w:val="22"/>
          <w:lang w:val="en-US"/>
        </w:rPr>
      </w:pPr>
    </w:p>
    <w:p w14:paraId="06D7D272" w14:textId="2E5067D0" w:rsidR="00DE6622" w:rsidRPr="00834326" w:rsidRDefault="00DE6622">
      <w:pPr>
        <w:rPr>
          <w:rFonts w:ascii="Arial" w:hAnsi="Arial"/>
          <w:sz w:val="22"/>
          <w:u w:val="single"/>
          <w:lang w:val="en-US"/>
        </w:rPr>
      </w:pPr>
      <w:r w:rsidRPr="00834326">
        <w:rPr>
          <w:rFonts w:ascii="Arial" w:hAnsi="Arial"/>
          <w:sz w:val="22"/>
          <w:u w:val="single"/>
          <w:lang w:val="en-US"/>
        </w:rPr>
        <w:t>References:</w:t>
      </w:r>
      <w:r w:rsidR="0082309B" w:rsidRPr="00834326">
        <w:rPr>
          <w:rFonts w:ascii="Arial" w:hAnsi="Arial"/>
          <w:sz w:val="22"/>
          <w:u w:val="single"/>
          <w:lang w:val="en-US"/>
        </w:rPr>
        <w:t xml:space="preserve"> 5 selected publications</w:t>
      </w:r>
    </w:p>
    <w:p w14:paraId="20B103C2" w14:textId="77777777" w:rsidR="00DE6622" w:rsidRPr="00834326" w:rsidRDefault="00DE6622">
      <w:pPr>
        <w:rPr>
          <w:rFonts w:ascii="Arial" w:hAnsi="Arial"/>
          <w:sz w:val="22"/>
          <w:u w:val="single"/>
          <w:lang w:val="en-US"/>
        </w:rPr>
      </w:pPr>
    </w:p>
    <w:p w14:paraId="5DCA3A9A" w14:textId="77777777" w:rsidR="00776B56" w:rsidRPr="00F4126C" w:rsidRDefault="0082309B" w:rsidP="00D558B1">
      <w:pPr>
        <w:pStyle w:val="CVpublis"/>
        <w:numPr>
          <w:ilvl w:val="0"/>
          <w:numId w:val="6"/>
        </w:numPr>
        <w:ind w:left="142" w:firstLine="0"/>
        <w:rPr>
          <w:bCs/>
          <w:sz w:val="18"/>
          <w:szCs w:val="18"/>
          <w:lang w:val="en-US"/>
        </w:rPr>
      </w:pPr>
      <w:r w:rsidRPr="00F4126C">
        <w:rPr>
          <w:bCs/>
          <w:sz w:val="18"/>
          <w:szCs w:val="18"/>
          <w:u w:val="single"/>
          <w:lang w:val="en-US"/>
        </w:rPr>
        <w:t>Monel B</w:t>
      </w:r>
      <w:r w:rsidRPr="00F4126C">
        <w:rPr>
          <w:bCs/>
          <w:sz w:val="18"/>
          <w:szCs w:val="18"/>
          <w:lang w:val="en-US"/>
        </w:rPr>
        <w:t xml:space="preserve">, </w:t>
      </w:r>
      <w:r w:rsidRPr="00F4126C">
        <w:rPr>
          <w:bCs/>
          <w:sz w:val="18"/>
          <w:szCs w:val="18"/>
          <w:u w:val="single"/>
          <w:lang w:val="en-US"/>
        </w:rPr>
        <w:t>Compton AA</w:t>
      </w:r>
      <w:r w:rsidRPr="00F4126C">
        <w:rPr>
          <w:bCs/>
          <w:sz w:val="18"/>
          <w:szCs w:val="18"/>
          <w:lang w:val="en-US"/>
        </w:rPr>
        <w:t xml:space="preserve">, </w:t>
      </w:r>
      <w:proofErr w:type="spellStart"/>
      <w:r w:rsidRPr="00F4126C">
        <w:rPr>
          <w:bCs/>
          <w:sz w:val="18"/>
          <w:szCs w:val="18"/>
          <w:u w:val="single"/>
          <w:lang w:val="en-US"/>
        </w:rPr>
        <w:t>Bruel</w:t>
      </w:r>
      <w:proofErr w:type="spellEnd"/>
      <w:r w:rsidRPr="00F4126C">
        <w:rPr>
          <w:bCs/>
          <w:sz w:val="18"/>
          <w:szCs w:val="18"/>
          <w:u w:val="single"/>
          <w:vertAlign w:val="superscript"/>
          <w:lang w:val="en-US"/>
        </w:rPr>
        <w:t xml:space="preserve"> </w:t>
      </w:r>
      <w:r w:rsidRPr="00F4126C">
        <w:rPr>
          <w:bCs/>
          <w:sz w:val="18"/>
          <w:szCs w:val="18"/>
          <w:u w:val="single"/>
          <w:lang w:val="en-US"/>
        </w:rPr>
        <w:t>T,</w:t>
      </w:r>
      <w:r w:rsidRPr="00F4126C">
        <w:rPr>
          <w:bCs/>
          <w:sz w:val="18"/>
          <w:szCs w:val="18"/>
          <w:lang w:val="en-US"/>
        </w:rPr>
        <w:t xml:space="preserve"> </w:t>
      </w:r>
      <w:proofErr w:type="spellStart"/>
      <w:r w:rsidRPr="00F4126C">
        <w:rPr>
          <w:bCs/>
          <w:sz w:val="18"/>
          <w:szCs w:val="18"/>
          <w:u w:val="single"/>
          <w:lang w:val="en-US"/>
        </w:rPr>
        <w:t>Amraoui</w:t>
      </w:r>
      <w:proofErr w:type="spellEnd"/>
      <w:r w:rsidRPr="00F4126C">
        <w:rPr>
          <w:bCs/>
          <w:sz w:val="18"/>
          <w:szCs w:val="18"/>
          <w:u w:val="single"/>
          <w:vertAlign w:val="superscript"/>
          <w:lang w:val="en-US"/>
        </w:rPr>
        <w:t xml:space="preserve"> </w:t>
      </w:r>
      <w:r w:rsidRPr="00F4126C">
        <w:rPr>
          <w:bCs/>
          <w:sz w:val="18"/>
          <w:szCs w:val="18"/>
          <w:u w:val="single"/>
          <w:lang w:val="en-US"/>
        </w:rPr>
        <w:t>S,</w:t>
      </w:r>
      <w:r w:rsidRPr="00F4126C">
        <w:rPr>
          <w:bCs/>
          <w:sz w:val="18"/>
          <w:szCs w:val="18"/>
          <w:lang w:val="en-US"/>
        </w:rPr>
        <w:t xml:space="preserve"> </w:t>
      </w:r>
      <w:proofErr w:type="spellStart"/>
      <w:r w:rsidRPr="00F4126C">
        <w:rPr>
          <w:bCs/>
          <w:sz w:val="18"/>
          <w:szCs w:val="18"/>
          <w:lang w:val="en-US"/>
        </w:rPr>
        <w:t>Burlaud</w:t>
      </w:r>
      <w:proofErr w:type="spellEnd"/>
      <w:r w:rsidRPr="00F4126C">
        <w:rPr>
          <w:bCs/>
          <w:sz w:val="18"/>
          <w:szCs w:val="18"/>
          <w:lang w:val="en-US"/>
        </w:rPr>
        <w:t xml:space="preserve">-Gaillard J, </w:t>
      </w:r>
      <w:r w:rsidRPr="00F4126C">
        <w:rPr>
          <w:bCs/>
          <w:sz w:val="18"/>
          <w:szCs w:val="18"/>
          <w:u w:val="single"/>
          <w:lang w:val="en-US"/>
        </w:rPr>
        <w:t>Roy N,</w:t>
      </w:r>
      <w:r w:rsidRPr="00F4126C">
        <w:rPr>
          <w:bCs/>
          <w:sz w:val="18"/>
          <w:szCs w:val="18"/>
          <w:lang w:val="en-US"/>
        </w:rPr>
        <w:t xml:space="preserve"> </w:t>
      </w:r>
      <w:proofErr w:type="spellStart"/>
      <w:r w:rsidRPr="00F4126C">
        <w:rPr>
          <w:bCs/>
          <w:sz w:val="18"/>
          <w:szCs w:val="18"/>
          <w:u w:val="single"/>
          <w:lang w:val="en-US"/>
        </w:rPr>
        <w:t>Guivel-Benhassine</w:t>
      </w:r>
      <w:proofErr w:type="spellEnd"/>
      <w:r w:rsidRPr="00F4126C">
        <w:rPr>
          <w:bCs/>
          <w:sz w:val="18"/>
          <w:szCs w:val="18"/>
          <w:u w:val="single"/>
          <w:vertAlign w:val="superscript"/>
          <w:lang w:val="en-US"/>
        </w:rPr>
        <w:t xml:space="preserve"> </w:t>
      </w:r>
      <w:r w:rsidRPr="00F4126C">
        <w:rPr>
          <w:bCs/>
          <w:sz w:val="18"/>
          <w:szCs w:val="18"/>
          <w:u w:val="single"/>
          <w:lang w:val="en-US"/>
        </w:rPr>
        <w:t>F,</w:t>
      </w:r>
      <w:r w:rsidRPr="00F4126C">
        <w:rPr>
          <w:bCs/>
          <w:sz w:val="18"/>
          <w:szCs w:val="18"/>
          <w:lang w:val="en-US"/>
        </w:rPr>
        <w:t xml:space="preserve"> </w:t>
      </w:r>
      <w:proofErr w:type="spellStart"/>
      <w:r w:rsidRPr="00F4126C">
        <w:rPr>
          <w:bCs/>
          <w:sz w:val="18"/>
          <w:szCs w:val="18"/>
          <w:u w:val="single"/>
          <w:lang w:val="en-US"/>
        </w:rPr>
        <w:t>Porrot</w:t>
      </w:r>
      <w:proofErr w:type="spellEnd"/>
      <w:r w:rsidRPr="00F4126C">
        <w:rPr>
          <w:bCs/>
          <w:sz w:val="18"/>
          <w:szCs w:val="18"/>
          <w:u w:val="single"/>
          <w:lang w:val="en-US"/>
        </w:rPr>
        <w:t xml:space="preserve"> F</w:t>
      </w:r>
      <w:r w:rsidRPr="00F4126C">
        <w:rPr>
          <w:bCs/>
          <w:sz w:val="18"/>
          <w:szCs w:val="18"/>
          <w:lang w:val="en-US"/>
        </w:rPr>
        <w:t xml:space="preserve">, </w:t>
      </w:r>
      <w:proofErr w:type="spellStart"/>
      <w:r w:rsidRPr="00F4126C">
        <w:rPr>
          <w:bCs/>
          <w:sz w:val="18"/>
          <w:szCs w:val="18"/>
          <w:lang w:val="en-US"/>
        </w:rPr>
        <w:t>Génin</w:t>
      </w:r>
      <w:proofErr w:type="spellEnd"/>
      <w:r w:rsidRPr="00F4126C">
        <w:rPr>
          <w:bCs/>
          <w:sz w:val="18"/>
          <w:szCs w:val="18"/>
          <w:lang w:val="en-US"/>
        </w:rPr>
        <w:t xml:space="preserve"> P, </w:t>
      </w:r>
      <w:proofErr w:type="spellStart"/>
      <w:r w:rsidRPr="00F4126C">
        <w:rPr>
          <w:bCs/>
          <w:sz w:val="18"/>
          <w:szCs w:val="18"/>
          <w:lang w:val="en-US"/>
        </w:rPr>
        <w:t>Meertens</w:t>
      </w:r>
      <w:proofErr w:type="spellEnd"/>
      <w:r w:rsidRPr="00F4126C">
        <w:rPr>
          <w:bCs/>
          <w:sz w:val="18"/>
          <w:szCs w:val="18"/>
          <w:vertAlign w:val="superscript"/>
          <w:lang w:val="en-US"/>
        </w:rPr>
        <w:t xml:space="preserve"> </w:t>
      </w:r>
      <w:r w:rsidRPr="00F4126C">
        <w:rPr>
          <w:bCs/>
          <w:sz w:val="18"/>
          <w:szCs w:val="18"/>
          <w:lang w:val="en-US"/>
        </w:rPr>
        <w:t xml:space="preserve">L, </w:t>
      </w:r>
      <w:proofErr w:type="spellStart"/>
      <w:r w:rsidRPr="00F4126C">
        <w:rPr>
          <w:bCs/>
          <w:sz w:val="18"/>
          <w:szCs w:val="18"/>
          <w:lang w:val="en-US"/>
        </w:rPr>
        <w:t>Sinigaglia</w:t>
      </w:r>
      <w:proofErr w:type="spellEnd"/>
      <w:r w:rsidRPr="00F4126C">
        <w:rPr>
          <w:bCs/>
          <w:sz w:val="18"/>
          <w:szCs w:val="18"/>
          <w:vertAlign w:val="superscript"/>
          <w:lang w:val="en-US"/>
        </w:rPr>
        <w:t xml:space="preserve"> </w:t>
      </w:r>
      <w:r w:rsidRPr="00F4126C">
        <w:rPr>
          <w:bCs/>
          <w:sz w:val="18"/>
          <w:szCs w:val="18"/>
          <w:lang w:val="en-US"/>
        </w:rPr>
        <w:t xml:space="preserve">L, </w:t>
      </w:r>
      <w:proofErr w:type="spellStart"/>
      <w:r w:rsidRPr="00F4126C">
        <w:rPr>
          <w:bCs/>
          <w:sz w:val="18"/>
          <w:szCs w:val="18"/>
          <w:lang w:val="en-US"/>
        </w:rPr>
        <w:t>Jouvenet</w:t>
      </w:r>
      <w:proofErr w:type="spellEnd"/>
      <w:r w:rsidRPr="00F4126C">
        <w:rPr>
          <w:bCs/>
          <w:sz w:val="18"/>
          <w:szCs w:val="18"/>
          <w:vertAlign w:val="superscript"/>
          <w:lang w:val="en-US"/>
        </w:rPr>
        <w:t xml:space="preserve"> </w:t>
      </w:r>
      <w:r w:rsidRPr="00F4126C">
        <w:rPr>
          <w:bCs/>
          <w:sz w:val="18"/>
          <w:szCs w:val="18"/>
          <w:lang w:val="en-US"/>
        </w:rPr>
        <w:t>N, Weil</w:t>
      </w:r>
      <w:r w:rsidRPr="00F4126C">
        <w:rPr>
          <w:bCs/>
          <w:sz w:val="18"/>
          <w:szCs w:val="18"/>
          <w:vertAlign w:val="superscript"/>
          <w:lang w:val="en-US"/>
        </w:rPr>
        <w:t xml:space="preserve"> </w:t>
      </w:r>
      <w:r w:rsidRPr="00F4126C">
        <w:rPr>
          <w:bCs/>
          <w:sz w:val="18"/>
          <w:szCs w:val="18"/>
          <w:lang w:val="en-US"/>
        </w:rPr>
        <w:t>R</w:t>
      </w:r>
      <w:r w:rsidRPr="00F4126C">
        <w:rPr>
          <w:bCs/>
          <w:sz w:val="18"/>
          <w:szCs w:val="18"/>
          <w:u w:val="single"/>
          <w:lang w:val="en-US"/>
        </w:rPr>
        <w:t xml:space="preserve">, </w:t>
      </w:r>
      <w:proofErr w:type="spellStart"/>
      <w:r w:rsidRPr="00F4126C">
        <w:rPr>
          <w:bCs/>
          <w:sz w:val="18"/>
          <w:szCs w:val="18"/>
          <w:u w:val="single"/>
          <w:lang w:val="en-US"/>
        </w:rPr>
        <w:t>Casartelli</w:t>
      </w:r>
      <w:proofErr w:type="spellEnd"/>
      <w:r w:rsidRPr="00F4126C">
        <w:rPr>
          <w:bCs/>
          <w:sz w:val="18"/>
          <w:szCs w:val="18"/>
          <w:u w:val="single"/>
          <w:vertAlign w:val="superscript"/>
          <w:lang w:val="en-US"/>
        </w:rPr>
        <w:t xml:space="preserve"> </w:t>
      </w:r>
      <w:r w:rsidRPr="00F4126C">
        <w:rPr>
          <w:bCs/>
          <w:sz w:val="18"/>
          <w:szCs w:val="18"/>
          <w:u w:val="single"/>
          <w:lang w:val="en-US"/>
        </w:rPr>
        <w:t>N</w:t>
      </w:r>
      <w:r w:rsidRPr="00F4126C">
        <w:rPr>
          <w:bCs/>
          <w:sz w:val="18"/>
          <w:szCs w:val="18"/>
          <w:lang w:val="en-US"/>
        </w:rPr>
        <w:t xml:space="preserve">, </w:t>
      </w:r>
      <w:proofErr w:type="spellStart"/>
      <w:r w:rsidRPr="00F4126C">
        <w:rPr>
          <w:bCs/>
          <w:sz w:val="18"/>
          <w:szCs w:val="18"/>
          <w:lang w:val="en-US"/>
        </w:rPr>
        <w:t>Demangel</w:t>
      </w:r>
      <w:proofErr w:type="spellEnd"/>
      <w:r w:rsidRPr="00F4126C">
        <w:rPr>
          <w:bCs/>
          <w:sz w:val="18"/>
          <w:szCs w:val="18"/>
          <w:vertAlign w:val="superscript"/>
          <w:lang w:val="en-US"/>
        </w:rPr>
        <w:t xml:space="preserve"> </w:t>
      </w:r>
      <w:r w:rsidRPr="00F4126C">
        <w:rPr>
          <w:bCs/>
          <w:sz w:val="18"/>
          <w:szCs w:val="18"/>
          <w:lang w:val="en-US"/>
        </w:rPr>
        <w:t>C, Simon-</w:t>
      </w:r>
      <w:proofErr w:type="spellStart"/>
      <w:r w:rsidRPr="00F4126C">
        <w:rPr>
          <w:bCs/>
          <w:sz w:val="18"/>
          <w:szCs w:val="18"/>
          <w:lang w:val="en-US"/>
        </w:rPr>
        <w:t>Lorière</w:t>
      </w:r>
      <w:proofErr w:type="spellEnd"/>
      <w:r w:rsidRPr="00F4126C">
        <w:rPr>
          <w:bCs/>
          <w:sz w:val="18"/>
          <w:szCs w:val="18"/>
          <w:vertAlign w:val="superscript"/>
          <w:lang w:val="en-US"/>
        </w:rPr>
        <w:t xml:space="preserve"> </w:t>
      </w:r>
      <w:r w:rsidRPr="00F4126C">
        <w:rPr>
          <w:bCs/>
          <w:sz w:val="18"/>
          <w:szCs w:val="18"/>
          <w:lang w:val="en-US"/>
        </w:rPr>
        <w:t xml:space="preserve">E, </w:t>
      </w:r>
      <w:proofErr w:type="spellStart"/>
      <w:r w:rsidRPr="00F4126C">
        <w:rPr>
          <w:bCs/>
          <w:sz w:val="18"/>
          <w:szCs w:val="18"/>
          <w:lang w:val="en-US"/>
        </w:rPr>
        <w:t>Moris</w:t>
      </w:r>
      <w:proofErr w:type="spellEnd"/>
      <w:r w:rsidRPr="00F4126C">
        <w:rPr>
          <w:bCs/>
          <w:sz w:val="18"/>
          <w:szCs w:val="18"/>
          <w:lang w:val="en-US"/>
        </w:rPr>
        <w:t xml:space="preserve"> A, </w:t>
      </w:r>
      <w:proofErr w:type="spellStart"/>
      <w:r w:rsidRPr="00F4126C">
        <w:rPr>
          <w:bCs/>
          <w:sz w:val="18"/>
          <w:szCs w:val="18"/>
          <w:lang w:val="en-US"/>
        </w:rPr>
        <w:t>Roingeard</w:t>
      </w:r>
      <w:proofErr w:type="spellEnd"/>
      <w:r w:rsidRPr="00F4126C">
        <w:rPr>
          <w:bCs/>
          <w:sz w:val="18"/>
          <w:szCs w:val="18"/>
          <w:vertAlign w:val="superscript"/>
          <w:lang w:val="en-US"/>
        </w:rPr>
        <w:t xml:space="preserve"> </w:t>
      </w:r>
      <w:r w:rsidRPr="00F4126C">
        <w:rPr>
          <w:bCs/>
          <w:sz w:val="18"/>
          <w:szCs w:val="18"/>
          <w:lang w:val="en-US"/>
        </w:rPr>
        <w:t>P, Amara</w:t>
      </w:r>
      <w:r w:rsidRPr="00F4126C">
        <w:rPr>
          <w:bCs/>
          <w:sz w:val="18"/>
          <w:szCs w:val="18"/>
          <w:vertAlign w:val="superscript"/>
          <w:lang w:val="en-US"/>
        </w:rPr>
        <w:t xml:space="preserve"> </w:t>
      </w:r>
      <w:r w:rsidRPr="00F4126C">
        <w:rPr>
          <w:bCs/>
          <w:sz w:val="18"/>
          <w:szCs w:val="18"/>
          <w:lang w:val="en-US"/>
        </w:rPr>
        <w:t xml:space="preserve">A and </w:t>
      </w:r>
      <w:r w:rsidRPr="00F4126C">
        <w:rPr>
          <w:bCs/>
          <w:sz w:val="18"/>
          <w:szCs w:val="18"/>
          <w:u w:val="single"/>
          <w:lang w:val="en-US"/>
        </w:rPr>
        <w:t>Schwartz</w:t>
      </w:r>
      <w:r w:rsidRPr="00F4126C">
        <w:rPr>
          <w:bCs/>
          <w:sz w:val="18"/>
          <w:szCs w:val="18"/>
          <w:u w:val="single"/>
          <w:vertAlign w:val="superscript"/>
          <w:lang w:val="en-US"/>
        </w:rPr>
        <w:t xml:space="preserve"> </w:t>
      </w:r>
      <w:r w:rsidRPr="00F4126C">
        <w:rPr>
          <w:bCs/>
          <w:sz w:val="18"/>
          <w:szCs w:val="18"/>
          <w:u w:val="single"/>
          <w:lang w:val="en-US"/>
        </w:rPr>
        <w:t>O</w:t>
      </w:r>
      <w:r w:rsidRPr="00F4126C">
        <w:rPr>
          <w:bCs/>
          <w:sz w:val="18"/>
          <w:szCs w:val="18"/>
          <w:lang w:val="en-US"/>
        </w:rPr>
        <w:t xml:space="preserve"> </w:t>
      </w:r>
      <w:proofErr w:type="spellStart"/>
      <w:r w:rsidRPr="00F4126C">
        <w:rPr>
          <w:bCs/>
          <w:sz w:val="18"/>
          <w:szCs w:val="18"/>
          <w:lang w:val="en-US"/>
        </w:rPr>
        <w:t>Zika</w:t>
      </w:r>
      <w:proofErr w:type="spellEnd"/>
      <w:r w:rsidRPr="00F4126C">
        <w:rPr>
          <w:bCs/>
          <w:sz w:val="18"/>
          <w:szCs w:val="18"/>
          <w:lang w:val="en-US"/>
        </w:rPr>
        <w:t xml:space="preserve"> virus induces massive cytoplasmic vacuolization and paraptosis-like death in infected cells. </w:t>
      </w:r>
      <w:r w:rsidRPr="00F4126C">
        <w:rPr>
          <w:bCs/>
          <w:i/>
          <w:sz w:val="18"/>
          <w:szCs w:val="18"/>
          <w:lang w:val="en-US"/>
        </w:rPr>
        <w:t>EMBO Journal</w:t>
      </w:r>
      <w:r w:rsidRPr="00F4126C">
        <w:rPr>
          <w:bCs/>
          <w:sz w:val="18"/>
          <w:szCs w:val="18"/>
          <w:lang w:val="en-US"/>
        </w:rPr>
        <w:t xml:space="preserve"> </w:t>
      </w:r>
      <w:r w:rsidRPr="00F4126C">
        <w:rPr>
          <w:b/>
          <w:bCs/>
          <w:sz w:val="18"/>
          <w:szCs w:val="18"/>
          <w:lang w:val="en-US"/>
        </w:rPr>
        <w:t>2017</w:t>
      </w:r>
      <w:r w:rsidRPr="00F4126C">
        <w:rPr>
          <w:bCs/>
          <w:sz w:val="18"/>
          <w:szCs w:val="18"/>
          <w:lang w:val="en-US"/>
        </w:rPr>
        <w:t xml:space="preserve"> May 4. </w:t>
      </w:r>
    </w:p>
    <w:p w14:paraId="395599BF" w14:textId="77777777" w:rsidR="00776B56" w:rsidRPr="00F4126C" w:rsidRDefault="0082309B" w:rsidP="00D558B1">
      <w:pPr>
        <w:pStyle w:val="CVpublis"/>
        <w:numPr>
          <w:ilvl w:val="0"/>
          <w:numId w:val="6"/>
        </w:numPr>
        <w:ind w:left="142" w:firstLine="0"/>
        <w:rPr>
          <w:bCs/>
          <w:sz w:val="18"/>
          <w:szCs w:val="18"/>
          <w:lang w:val="en-US"/>
        </w:rPr>
      </w:pPr>
      <w:proofErr w:type="spellStart"/>
      <w:r w:rsidRPr="00F4126C">
        <w:rPr>
          <w:rFonts w:ascii="Arial" w:hAnsi="Arial" w:cs="Arial"/>
          <w:sz w:val="18"/>
          <w:szCs w:val="18"/>
          <w:lang w:val="en-US"/>
        </w:rPr>
        <w:t>Descours</w:t>
      </w:r>
      <w:proofErr w:type="spellEnd"/>
      <w:r w:rsidRPr="00F4126C">
        <w:rPr>
          <w:rFonts w:ascii="Arial" w:hAnsi="Arial" w:cs="Arial"/>
          <w:sz w:val="18"/>
          <w:szCs w:val="18"/>
          <w:lang w:val="en-US"/>
        </w:rPr>
        <w:t xml:space="preserve"> B, </w:t>
      </w:r>
      <w:proofErr w:type="spellStart"/>
      <w:r w:rsidRPr="00F4126C">
        <w:rPr>
          <w:rFonts w:ascii="Arial" w:hAnsi="Arial" w:cs="Arial"/>
          <w:sz w:val="18"/>
          <w:szCs w:val="18"/>
          <w:lang w:val="en-US"/>
        </w:rPr>
        <w:t>Petitjean</w:t>
      </w:r>
      <w:proofErr w:type="spellEnd"/>
      <w:r w:rsidRPr="00F4126C">
        <w:rPr>
          <w:rFonts w:ascii="Arial" w:hAnsi="Arial" w:cs="Arial"/>
          <w:sz w:val="18"/>
          <w:szCs w:val="18"/>
          <w:lang w:val="en-US"/>
        </w:rPr>
        <w:t xml:space="preserve"> G, </w:t>
      </w:r>
      <w:proofErr w:type="spellStart"/>
      <w:r w:rsidRPr="00F4126C">
        <w:rPr>
          <w:rFonts w:ascii="Arial" w:hAnsi="Arial" w:cs="Arial"/>
          <w:sz w:val="18"/>
          <w:szCs w:val="18"/>
          <w:lang w:val="en-US"/>
        </w:rPr>
        <w:t>López</w:t>
      </w:r>
      <w:proofErr w:type="spellEnd"/>
      <w:r w:rsidRPr="00F4126C">
        <w:rPr>
          <w:rFonts w:ascii="Arial" w:hAnsi="Arial" w:cs="Arial"/>
          <w:sz w:val="18"/>
          <w:szCs w:val="18"/>
          <w:lang w:val="en-US"/>
        </w:rPr>
        <w:t xml:space="preserve">-Zaragoza JL, </w:t>
      </w:r>
      <w:proofErr w:type="spellStart"/>
      <w:r w:rsidRPr="00F4126C">
        <w:rPr>
          <w:rFonts w:ascii="Arial" w:hAnsi="Arial" w:cs="Arial"/>
          <w:sz w:val="18"/>
          <w:szCs w:val="18"/>
          <w:u w:val="single"/>
          <w:lang w:val="en-US"/>
        </w:rPr>
        <w:t>Bruel</w:t>
      </w:r>
      <w:proofErr w:type="spellEnd"/>
      <w:r w:rsidRPr="00F4126C">
        <w:rPr>
          <w:rFonts w:ascii="Arial" w:hAnsi="Arial" w:cs="Arial"/>
          <w:sz w:val="18"/>
          <w:szCs w:val="18"/>
          <w:u w:val="single"/>
          <w:lang w:val="en-US"/>
        </w:rPr>
        <w:t xml:space="preserve"> T,</w:t>
      </w:r>
      <w:r w:rsidRPr="00F4126C">
        <w:rPr>
          <w:rFonts w:ascii="Arial" w:hAnsi="Arial" w:cs="Arial"/>
          <w:sz w:val="18"/>
          <w:szCs w:val="18"/>
          <w:lang w:val="en-US"/>
        </w:rPr>
        <w:t xml:space="preserve"> </w:t>
      </w:r>
      <w:proofErr w:type="spellStart"/>
      <w:r w:rsidRPr="00F4126C">
        <w:rPr>
          <w:rFonts w:ascii="Arial" w:hAnsi="Arial" w:cs="Arial"/>
          <w:sz w:val="18"/>
          <w:szCs w:val="18"/>
          <w:lang w:val="en-US"/>
        </w:rPr>
        <w:t>Raffel</w:t>
      </w:r>
      <w:proofErr w:type="spellEnd"/>
      <w:r w:rsidRPr="00F4126C">
        <w:rPr>
          <w:rFonts w:ascii="Arial" w:hAnsi="Arial" w:cs="Arial"/>
          <w:sz w:val="18"/>
          <w:szCs w:val="18"/>
          <w:lang w:val="en-US"/>
        </w:rPr>
        <w:t xml:space="preserve"> R, </w:t>
      </w:r>
      <w:proofErr w:type="spellStart"/>
      <w:r w:rsidRPr="00F4126C">
        <w:rPr>
          <w:rFonts w:ascii="Arial" w:hAnsi="Arial" w:cs="Arial"/>
          <w:sz w:val="18"/>
          <w:szCs w:val="18"/>
          <w:lang w:val="en-US"/>
        </w:rPr>
        <w:t>Psomas</w:t>
      </w:r>
      <w:proofErr w:type="spellEnd"/>
      <w:r w:rsidRPr="00F4126C">
        <w:rPr>
          <w:rFonts w:ascii="Arial" w:hAnsi="Arial" w:cs="Arial"/>
          <w:sz w:val="18"/>
          <w:szCs w:val="18"/>
          <w:lang w:val="en-US"/>
        </w:rPr>
        <w:t xml:space="preserve"> C, </w:t>
      </w:r>
      <w:proofErr w:type="spellStart"/>
      <w:r w:rsidRPr="00F4126C">
        <w:rPr>
          <w:rFonts w:ascii="Arial" w:hAnsi="Arial" w:cs="Arial"/>
          <w:sz w:val="18"/>
          <w:szCs w:val="18"/>
          <w:lang w:val="en-US"/>
        </w:rPr>
        <w:t>Reynes</w:t>
      </w:r>
      <w:proofErr w:type="spellEnd"/>
      <w:r w:rsidRPr="00F4126C">
        <w:rPr>
          <w:rFonts w:ascii="Arial" w:hAnsi="Arial" w:cs="Arial"/>
          <w:sz w:val="18"/>
          <w:szCs w:val="18"/>
          <w:lang w:val="en-US"/>
        </w:rPr>
        <w:t xml:space="preserve"> J, </w:t>
      </w:r>
      <w:proofErr w:type="spellStart"/>
      <w:r w:rsidRPr="00F4126C">
        <w:rPr>
          <w:rFonts w:ascii="Arial" w:hAnsi="Arial" w:cs="Arial"/>
          <w:sz w:val="18"/>
          <w:szCs w:val="18"/>
          <w:lang w:val="en-US"/>
        </w:rPr>
        <w:t>Lacabaratz</w:t>
      </w:r>
      <w:proofErr w:type="spellEnd"/>
      <w:r w:rsidRPr="00F4126C">
        <w:rPr>
          <w:rFonts w:ascii="Arial" w:hAnsi="Arial" w:cs="Arial"/>
          <w:sz w:val="18"/>
          <w:szCs w:val="18"/>
          <w:lang w:val="en-US"/>
        </w:rPr>
        <w:t xml:space="preserve"> C, Levy Y, </w:t>
      </w:r>
      <w:r w:rsidRPr="00F4126C">
        <w:rPr>
          <w:rFonts w:ascii="Arial" w:hAnsi="Arial" w:cs="Arial"/>
          <w:bCs/>
          <w:sz w:val="18"/>
          <w:szCs w:val="18"/>
          <w:u w:val="single"/>
          <w:lang w:val="en-US"/>
        </w:rPr>
        <w:t>Schwartz O</w:t>
      </w:r>
      <w:r w:rsidRPr="00F4126C">
        <w:rPr>
          <w:rFonts w:ascii="Arial" w:hAnsi="Arial" w:cs="Arial"/>
          <w:sz w:val="18"/>
          <w:szCs w:val="18"/>
          <w:u w:val="single"/>
          <w:lang w:val="en-US"/>
        </w:rPr>
        <w:t>,</w:t>
      </w:r>
      <w:r w:rsidRPr="00F4126C">
        <w:rPr>
          <w:rFonts w:ascii="Arial" w:hAnsi="Arial" w:cs="Arial"/>
          <w:sz w:val="18"/>
          <w:szCs w:val="18"/>
          <w:lang w:val="en-US"/>
        </w:rPr>
        <w:t xml:space="preserve"> </w:t>
      </w:r>
      <w:proofErr w:type="spellStart"/>
      <w:r w:rsidRPr="00F4126C">
        <w:rPr>
          <w:rFonts w:ascii="Arial" w:hAnsi="Arial" w:cs="Arial"/>
          <w:sz w:val="18"/>
          <w:szCs w:val="18"/>
          <w:lang w:val="en-US"/>
        </w:rPr>
        <w:t>Lelievre</w:t>
      </w:r>
      <w:proofErr w:type="spellEnd"/>
      <w:r w:rsidRPr="00F4126C">
        <w:rPr>
          <w:rFonts w:ascii="Arial" w:hAnsi="Arial" w:cs="Arial"/>
          <w:sz w:val="18"/>
          <w:szCs w:val="18"/>
          <w:lang w:val="en-US"/>
        </w:rPr>
        <w:t xml:space="preserve"> JD, </w:t>
      </w:r>
      <w:proofErr w:type="spellStart"/>
      <w:r w:rsidRPr="00F4126C">
        <w:rPr>
          <w:rFonts w:ascii="Arial" w:hAnsi="Arial" w:cs="Arial"/>
          <w:sz w:val="18"/>
          <w:szCs w:val="18"/>
          <w:lang w:val="en-US"/>
        </w:rPr>
        <w:t>Benkirane</w:t>
      </w:r>
      <w:proofErr w:type="spellEnd"/>
      <w:r w:rsidRPr="00F4126C">
        <w:rPr>
          <w:rFonts w:ascii="Arial" w:hAnsi="Arial" w:cs="Arial"/>
          <w:sz w:val="18"/>
          <w:szCs w:val="18"/>
          <w:lang w:val="en-US"/>
        </w:rPr>
        <w:t xml:space="preserve"> M. CD32a is a cell surface marker of CD4 T cell HIV-1 reservoir harboring inducible replication-competent provirus</w:t>
      </w:r>
      <w:r w:rsidRPr="00F4126C">
        <w:rPr>
          <w:rFonts w:ascii="Arial" w:hAnsi="Arial" w:cs="Arial"/>
          <w:i/>
          <w:sz w:val="18"/>
          <w:szCs w:val="18"/>
          <w:lang w:val="en-US"/>
        </w:rPr>
        <w:t>. Nature</w:t>
      </w:r>
      <w:r w:rsidRPr="00F4126C">
        <w:rPr>
          <w:rFonts w:ascii="Arial" w:hAnsi="Arial" w:cs="Arial"/>
          <w:b/>
          <w:sz w:val="18"/>
          <w:szCs w:val="18"/>
          <w:lang w:val="en-US"/>
        </w:rPr>
        <w:t xml:space="preserve">. 2017 </w:t>
      </w:r>
      <w:r w:rsidRPr="00F4126C">
        <w:rPr>
          <w:rFonts w:ascii="Arial" w:hAnsi="Arial" w:cs="Arial"/>
          <w:sz w:val="18"/>
          <w:szCs w:val="18"/>
          <w:lang w:val="en-US"/>
        </w:rPr>
        <w:t>Mar 23.</w:t>
      </w:r>
    </w:p>
    <w:p w14:paraId="06801569" w14:textId="77777777" w:rsidR="00776B56" w:rsidRPr="00F4126C" w:rsidRDefault="0082309B" w:rsidP="00D558B1">
      <w:pPr>
        <w:pStyle w:val="CVpublis"/>
        <w:numPr>
          <w:ilvl w:val="0"/>
          <w:numId w:val="6"/>
        </w:numPr>
        <w:ind w:left="142" w:firstLine="0"/>
        <w:rPr>
          <w:bCs/>
          <w:sz w:val="18"/>
          <w:szCs w:val="18"/>
          <w:lang w:val="en-US"/>
        </w:rPr>
      </w:pPr>
      <w:proofErr w:type="spellStart"/>
      <w:r w:rsidRPr="00F4126C">
        <w:rPr>
          <w:rFonts w:ascii="Arial" w:hAnsi="Arial" w:cs="Arial"/>
          <w:sz w:val="18"/>
          <w:szCs w:val="18"/>
          <w:u w:val="single"/>
          <w:lang w:val="en-US"/>
        </w:rPr>
        <w:t>Bruel</w:t>
      </w:r>
      <w:proofErr w:type="spellEnd"/>
      <w:r w:rsidRPr="00F4126C">
        <w:rPr>
          <w:rFonts w:ascii="Arial" w:hAnsi="Arial" w:cs="Arial"/>
          <w:sz w:val="18"/>
          <w:szCs w:val="18"/>
          <w:u w:val="single"/>
          <w:lang w:val="en-US"/>
        </w:rPr>
        <w:t xml:space="preserve"> T,</w:t>
      </w:r>
      <w:r w:rsidRPr="00F4126C">
        <w:rPr>
          <w:rFonts w:ascii="Arial" w:hAnsi="Arial" w:cs="Arial"/>
          <w:sz w:val="18"/>
          <w:szCs w:val="18"/>
          <w:lang w:val="en-US"/>
        </w:rPr>
        <w:t xml:space="preserve"> </w:t>
      </w:r>
      <w:proofErr w:type="spellStart"/>
      <w:r w:rsidRPr="00F4126C">
        <w:rPr>
          <w:rFonts w:ascii="Arial" w:hAnsi="Arial" w:cs="Arial"/>
          <w:sz w:val="18"/>
          <w:szCs w:val="18"/>
          <w:u w:val="single"/>
          <w:lang w:val="en-US"/>
        </w:rPr>
        <w:t>Guivel-Benhassine</w:t>
      </w:r>
      <w:proofErr w:type="spellEnd"/>
      <w:r w:rsidRPr="00F4126C">
        <w:rPr>
          <w:rFonts w:ascii="Arial" w:hAnsi="Arial" w:cs="Arial"/>
          <w:sz w:val="18"/>
          <w:szCs w:val="18"/>
          <w:u w:val="single"/>
          <w:lang w:val="en-US"/>
        </w:rPr>
        <w:t xml:space="preserve"> F</w:t>
      </w:r>
      <w:r w:rsidRPr="00F4126C">
        <w:rPr>
          <w:rFonts w:ascii="Arial" w:hAnsi="Arial" w:cs="Arial"/>
          <w:sz w:val="18"/>
          <w:szCs w:val="18"/>
          <w:lang w:val="en-US"/>
        </w:rPr>
        <w:t xml:space="preserve">, </w:t>
      </w:r>
      <w:proofErr w:type="spellStart"/>
      <w:r w:rsidRPr="00F4126C">
        <w:rPr>
          <w:rFonts w:ascii="Arial" w:hAnsi="Arial" w:cs="Arial"/>
          <w:sz w:val="18"/>
          <w:szCs w:val="18"/>
          <w:u w:val="single"/>
          <w:lang w:val="en-US"/>
        </w:rPr>
        <w:t>Amraoui</w:t>
      </w:r>
      <w:proofErr w:type="spellEnd"/>
      <w:r w:rsidRPr="00F4126C">
        <w:rPr>
          <w:rFonts w:ascii="Arial" w:hAnsi="Arial" w:cs="Arial"/>
          <w:sz w:val="18"/>
          <w:szCs w:val="18"/>
          <w:u w:val="single"/>
          <w:lang w:val="en-US"/>
        </w:rPr>
        <w:t xml:space="preserve"> S,</w:t>
      </w:r>
      <w:r w:rsidRPr="00F4126C">
        <w:rPr>
          <w:rFonts w:ascii="Arial" w:hAnsi="Arial" w:cs="Arial"/>
          <w:sz w:val="18"/>
          <w:szCs w:val="18"/>
          <w:lang w:val="en-US"/>
        </w:rPr>
        <w:t xml:space="preserve"> </w:t>
      </w:r>
      <w:r w:rsidRPr="00F4126C">
        <w:rPr>
          <w:rFonts w:ascii="Arial" w:hAnsi="Arial" w:cs="Arial"/>
          <w:sz w:val="18"/>
          <w:szCs w:val="18"/>
          <w:u w:val="single"/>
          <w:lang w:val="en-US"/>
        </w:rPr>
        <w:t>Malbec M</w:t>
      </w:r>
      <w:r w:rsidRPr="00F4126C">
        <w:rPr>
          <w:rFonts w:ascii="Arial" w:hAnsi="Arial" w:cs="Arial"/>
          <w:sz w:val="18"/>
          <w:szCs w:val="18"/>
          <w:lang w:val="en-US"/>
        </w:rPr>
        <w:t xml:space="preserve">, </w:t>
      </w:r>
      <w:r w:rsidRPr="00F4126C">
        <w:rPr>
          <w:rFonts w:ascii="Arial" w:hAnsi="Arial" w:cs="Arial"/>
          <w:sz w:val="18"/>
          <w:szCs w:val="18"/>
          <w:u w:val="single"/>
          <w:lang w:val="en-US"/>
        </w:rPr>
        <w:t>Richard L</w:t>
      </w:r>
      <w:r w:rsidRPr="00F4126C">
        <w:rPr>
          <w:rFonts w:ascii="Arial" w:hAnsi="Arial" w:cs="Arial"/>
          <w:sz w:val="18"/>
          <w:szCs w:val="18"/>
          <w:lang w:val="en-US"/>
        </w:rPr>
        <w:t xml:space="preserve">, </w:t>
      </w:r>
      <w:proofErr w:type="spellStart"/>
      <w:r w:rsidRPr="00F4126C">
        <w:rPr>
          <w:rFonts w:ascii="Arial" w:hAnsi="Arial" w:cs="Arial"/>
          <w:sz w:val="18"/>
          <w:szCs w:val="18"/>
          <w:lang w:val="en-US"/>
        </w:rPr>
        <w:t>Bourdic</w:t>
      </w:r>
      <w:proofErr w:type="spellEnd"/>
      <w:r w:rsidRPr="00F4126C">
        <w:rPr>
          <w:rFonts w:ascii="Arial" w:hAnsi="Arial" w:cs="Arial"/>
          <w:sz w:val="18"/>
          <w:szCs w:val="18"/>
          <w:lang w:val="en-US"/>
        </w:rPr>
        <w:t xml:space="preserve"> K, </w:t>
      </w:r>
      <w:r w:rsidRPr="00F4126C">
        <w:rPr>
          <w:rFonts w:ascii="Arial" w:hAnsi="Arial" w:cs="Arial"/>
          <w:sz w:val="18"/>
          <w:szCs w:val="18"/>
          <w:u w:val="single"/>
          <w:lang w:val="en-US"/>
        </w:rPr>
        <w:t>Donahue DA</w:t>
      </w:r>
      <w:r w:rsidRPr="00F4126C">
        <w:rPr>
          <w:rFonts w:ascii="Arial" w:hAnsi="Arial" w:cs="Arial"/>
          <w:sz w:val="18"/>
          <w:szCs w:val="18"/>
          <w:lang w:val="en-US"/>
        </w:rPr>
        <w:t xml:space="preserve">, </w:t>
      </w:r>
      <w:proofErr w:type="spellStart"/>
      <w:r w:rsidRPr="00F4126C">
        <w:rPr>
          <w:rFonts w:ascii="Arial" w:hAnsi="Arial" w:cs="Arial"/>
          <w:sz w:val="18"/>
          <w:szCs w:val="18"/>
          <w:lang w:val="en-US"/>
        </w:rPr>
        <w:t>Lorin</w:t>
      </w:r>
      <w:proofErr w:type="spellEnd"/>
      <w:r w:rsidRPr="00F4126C">
        <w:rPr>
          <w:rFonts w:ascii="Arial" w:hAnsi="Arial" w:cs="Arial"/>
          <w:sz w:val="18"/>
          <w:szCs w:val="18"/>
          <w:lang w:val="en-US"/>
        </w:rPr>
        <w:t xml:space="preserve"> V, </w:t>
      </w:r>
      <w:proofErr w:type="spellStart"/>
      <w:r w:rsidRPr="00F4126C">
        <w:rPr>
          <w:rFonts w:ascii="Arial" w:hAnsi="Arial" w:cs="Arial"/>
          <w:sz w:val="18"/>
          <w:szCs w:val="18"/>
          <w:u w:val="single"/>
          <w:lang w:val="en-US"/>
        </w:rPr>
        <w:t>Casartelli</w:t>
      </w:r>
      <w:proofErr w:type="spellEnd"/>
      <w:r w:rsidRPr="00F4126C">
        <w:rPr>
          <w:rFonts w:ascii="Arial" w:hAnsi="Arial" w:cs="Arial"/>
          <w:sz w:val="18"/>
          <w:szCs w:val="18"/>
          <w:u w:val="single"/>
          <w:lang w:val="en-US"/>
        </w:rPr>
        <w:t xml:space="preserve"> N,</w:t>
      </w:r>
      <w:r w:rsidRPr="00F4126C">
        <w:rPr>
          <w:rFonts w:ascii="Arial" w:hAnsi="Arial" w:cs="Arial"/>
          <w:sz w:val="18"/>
          <w:szCs w:val="18"/>
          <w:lang w:val="en-US"/>
        </w:rPr>
        <w:t xml:space="preserve"> Noël N, </w:t>
      </w:r>
      <w:proofErr w:type="spellStart"/>
      <w:r w:rsidRPr="00F4126C">
        <w:rPr>
          <w:rFonts w:ascii="Arial" w:hAnsi="Arial" w:cs="Arial"/>
          <w:sz w:val="18"/>
          <w:szCs w:val="18"/>
          <w:lang w:val="en-US"/>
        </w:rPr>
        <w:t>Lambotte</w:t>
      </w:r>
      <w:proofErr w:type="spellEnd"/>
      <w:r w:rsidRPr="00F4126C">
        <w:rPr>
          <w:rFonts w:ascii="Arial" w:hAnsi="Arial" w:cs="Arial"/>
          <w:sz w:val="18"/>
          <w:szCs w:val="18"/>
          <w:lang w:val="en-US"/>
        </w:rPr>
        <w:t xml:space="preserve"> O, </w:t>
      </w:r>
      <w:proofErr w:type="spellStart"/>
      <w:r w:rsidRPr="00F4126C">
        <w:rPr>
          <w:rFonts w:ascii="Arial" w:hAnsi="Arial" w:cs="Arial"/>
          <w:sz w:val="18"/>
          <w:szCs w:val="18"/>
          <w:lang w:val="en-US"/>
        </w:rPr>
        <w:t>Mouquet</w:t>
      </w:r>
      <w:proofErr w:type="spellEnd"/>
      <w:r w:rsidRPr="00F4126C">
        <w:rPr>
          <w:rFonts w:ascii="Arial" w:hAnsi="Arial" w:cs="Arial"/>
          <w:sz w:val="18"/>
          <w:szCs w:val="18"/>
          <w:lang w:val="en-US"/>
        </w:rPr>
        <w:t xml:space="preserve"> H, </w:t>
      </w:r>
      <w:r w:rsidRPr="00F4126C">
        <w:rPr>
          <w:rFonts w:ascii="Arial" w:hAnsi="Arial" w:cs="Arial"/>
          <w:bCs/>
          <w:sz w:val="18"/>
          <w:szCs w:val="18"/>
          <w:u w:val="single"/>
          <w:lang w:val="en-US"/>
        </w:rPr>
        <w:t>Schwartz O</w:t>
      </w:r>
      <w:r w:rsidRPr="00F4126C">
        <w:rPr>
          <w:rFonts w:ascii="Arial" w:hAnsi="Arial" w:cs="Arial"/>
          <w:sz w:val="18"/>
          <w:szCs w:val="18"/>
          <w:lang w:val="en-US"/>
        </w:rPr>
        <w:t xml:space="preserve">. </w:t>
      </w:r>
      <w:r w:rsidRPr="00F4126C">
        <w:rPr>
          <w:rFonts w:ascii="Arial" w:hAnsi="Arial" w:cs="Arial"/>
          <w:bCs/>
          <w:sz w:val="18"/>
          <w:szCs w:val="18"/>
          <w:lang w:val="en-US"/>
        </w:rPr>
        <w:t xml:space="preserve">Elimination of HIV-1 infected cells by broadly neutralizing antibodies. </w:t>
      </w:r>
      <w:r w:rsidRPr="00F4126C">
        <w:rPr>
          <w:rFonts w:ascii="Arial" w:hAnsi="Arial" w:cs="Arial"/>
          <w:bCs/>
          <w:i/>
          <w:iCs/>
          <w:sz w:val="18"/>
          <w:szCs w:val="18"/>
          <w:lang w:val="en-US"/>
        </w:rPr>
        <w:t>Nature Communications</w:t>
      </w:r>
      <w:r w:rsidRPr="00F4126C">
        <w:rPr>
          <w:rFonts w:ascii="Arial" w:hAnsi="Arial" w:cs="Arial"/>
          <w:bCs/>
          <w:iCs/>
          <w:sz w:val="18"/>
          <w:szCs w:val="18"/>
          <w:lang w:val="en-US"/>
        </w:rPr>
        <w:t xml:space="preserve">, </w:t>
      </w:r>
      <w:r w:rsidRPr="00F4126C">
        <w:rPr>
          <w:rFonts w:ascii="Arial" w:eastAsia="Calibri" w:hAnsi="Arial" w:cs="Arial"/>
          <w:b/>
          <w:sz w:val="18"/>
          <w:szCs w:val="18"/>
          <w:lang w:val="en-US" w:eastAsia="en-US"/>
        </w:rPr>
        <w:t xml:space="preserve">2016 </w:t>
      </w:r>
      <w:r w:rsidRPr="00F4126C">
        <w:rPr>
          <w:rFonts w:ascii="Arial" w:eastAsia="Calibri" w:hAnsi="Arial" w:cs="Arial"/>
          <w:sz w:val="18"/>
          <w:szCs w:val="18"/>
          <w:lang w:val="en-US" w:eastAsia="en-US"/>
        </w:rPr>
        <w:t>Mar 3.</w:t>
      </w:r>
    </w:p>
    <w:p w14:paraId="35804CA9" w14:textId="77777777" w:rsidR="00776B56" w:rsidRPr="00F4126C" w:rsidRDefault="0082309B" w:rsidP="00D558B1">
      <w:pPr>
        <w:pStyle w:val="CVpublis"/>
        <w:numPr>
          <w:ilvl w:val="0"/>
          <w:numId w:val="6"/>
        </w:numPr>
        <w:ind w:left="142" w:firstLine="0"/>
        <w:rPr>
          <w:bCs/>
          <w:sz w:val="18"/>
          <w:szCs w:val="18"/>
          <w:lang w:val="en-US"/>
        </w:rPr>
      </w:pPr>
      <w:r w:rsidRPr="00F4126C">
        <w:rPr>
          <w:rFonts w:cs="Arial"/>
          <w:color w:val="000000"/>
          <w:sz w:val="18"/>
          <w:szCs w:val="18"/>
          <w:u w:val="single"/>
          <w:lang w:val="en-US"/>
        </w:rPr>
        <w:t>Compton A</w:t>
      </w:r>
      <w:r w:rsidRPr="00F4126C">
        <w:rPr>
          <w:rFonts w:cs="Arial"/>
          <w:color w:val="000000"/>
          <w:sz w:val="18"/>
          <w:szCs w:val="18"/>
          <w:lang w:val="en-US"/>
        </w:rPr>
        <w:t xml:space="preserve">, </w:t>
      </w:r>
      <w:proofErr w:type="spellStart"/>
      <w:r w:rsidRPr="00F4126C">
        <w:rPr>
          <w:rFonts w:cs="Arial"/>
          <w:color w:val="000000"/>
          <w:sz w:val="18"/>
          <w:szCs w:val="18"/>
          <w:u w:val="single"/>
          <w:lang w:val="en-US"/>
        </w:rPr>
        <w:t>Bruel</w:t>
      </w:r>
      <w:proofErr w:type="spellEnd"/>
      <w:r w:rsidRPr="00F4126C">
        <w:rPr>
          <w:rFonts w:cs="Arial"/>
          <w:color w:val="000000"/>
          <w:sz w:val="18"/>
          <w:szCs w:val="18"/>
          <w:u w:val="single"/>
          <w:lang w:val="en-US"/>
        </w:rPr>
        <w:t xml:space="preserve"> T</w:t>
      </w:r>
      <w:r w:rsidRPr="00F4126C">
        <w:rPr>
          <w:rFonts w:cs="Arial"/>
          <w:color w:val="000000"/>
          <w:sz w:val="18"/>
          <w:szCs w:val="18"/>
          <w:lang w:val="en-US"/>
        </w:rPr>
        <w:t xml:space="preserve">, </w:t>
      </w:r>
      <w:proofErr w:type="spellStart"/>
      <w:r w:rsidRPr="00F4126C">
        <w:rPr>
          <w:rFonts w:cs="Arial"/>
          <w:color w:val="000000"/>
          <w:sz w:val="18"/>
          <w:szCs w:val="18"/>
          <w:u w:val="single"/>
          <w:lang w:val="en-US"/>
        </w:rPr>
        <w:t>Porrot</w:t>
      </w:r>
      <w:proofErr w:type="spellEnd"/>
      <w:r w:rsidRPr="00F4126C">
        <w:rPr>
          <w:rFonts w:cs="Arial"/>
          <w:color w:val="000000"/>
          <w:sz w:val="18"/>
          <w:szCs w:val="18"/>
          <w:u w:val="single"/>
          <w:lang w:val="en-US"/>
        </w:rPr>
        <w:t xml:space="preserve"> F</w:t>
      </w:r>
      <w:r w:rsidRPr="00F4126C">
        <w:rPr>
          <w:rFonts w:cs="Arial"/>
          <w:color w:val="000000"/>
          <w:sz w:val="18"/>
          <w:szCs w:val="18"/>
          <w:lang w:val="en-US"/>
        </w:rPr>
        <w:t xml:space="preserve">, Mallet A, </w:t>
      </w:r>
      <w:proofErr w:type="spellStart"/>
      <w:r w:rsidRPr="00F4126C">
        <w:rPr>
          <w:rFonts w:cs="Arial"/>
          <w:color w:val="000000"/>
          <w:sz w:val="18"/>
          <w:szCs w:val="18"/>
          <w:lang w:val="en-US"/>
        </w:rPr>
        <w:t>Sachse</w:t>
      </w:r>
      <w:proofErr w:type="spellEnd"/>
      <w:r w:rsidRPr="00F4126C">
        <w:rPr>
          <w:rFonts w:cs="Arial"/>
          <w:color w:val="000000"/>
          <w:sz w:val="18"/>
          <w:szCs w:val="18"/>
          <w:lang w:val="en-US"/>
        </w:rPr>
        <w:t xml:space="preserve"> M, </w:t>
      </w:r>
      <w:proofErr w:type="spellStart"/>
      <w:r w:rsidRPr="00F4126C">
        <w:rPr>
          <w:rFonts w:cs="Arial"/>
          <w:color w:val="000000"/>
          <w:sz w:val="18"/>
          <w:szCs w:val="18"/>
          <w:lang w:val="en-US"/>
        </w:rPr>
        <w:t>Euvrard</w:t>
      </w:r>
      <w:proofErr w:type="spellEnd"/>
      <w:r w:rsidRPr="00F4126C">
        <w:rPr>
          <w:rFonts w:cs="Arial"/>
          <w:color w:val="000000"/>
          <w:sz w:val="18"/>
          <w:szCs w:val="18"/>
          <w:lang w:val="en-US"/>
        </w:rPr>
        <w:t xml:space="preserve"> M, Liang C, </w:t>
      </w:r>
      <w:proofErr w:type="spellStart"/>
      <w:r w:rsidRPr="00F4126C">
        <w:rPr>
          <w:rFonts w:cs="Arial"/>
          <w:color w:val="000000"/>
          <w:sz w:val="18"/>
          <w:szCs w:val="18"/>
          <w:u w:val="single"/>
          <w:lang w:val="en-US"/>
        </w:rPr>
        <w:t>Casartelli</w:t>
      </w:r>
      <w:proofErr w:type="spellEnd"/>
      <w:r w:rsidRPr="00F4126C">
        <w:rPr>
          <w:rFonts w:cs="Arial"/>
          <w:color w:val="000000"/>
          <w:sz w:val="18"/>
          <w:szCs w:val="18"/>
          <w:u w:val="single"/>
          <w:lang w:val="en-US"/>
        </w:rPr>
        <w:t xml:space="preserve"> N,</w:t>
      </w:r>
      <w:r w:rsidRPr="00F4126C">
        <w:rPr>
          <w:rFonts w:cs="Arial"/>
          <w:color w:val="000000"/>
          <w:sz w:val="18"/>
          <w:szCs w:val="18"/>
          <w:lang w:val="en-US"/>
        </w:rPr>
        <w:t xml:space="preserve"> and </w:t>
      </w:r>
      <w:r w:rsidRPr="00F4126C">
        <w:rPr>
          <w:rFonts w:cs="Arial"/>
          <w:color w:val="000000"/>
          <w:sz w:val="18"/>
          <w:szCs w:val="18"/>
          <w:u w:val="single"/>
          <w:lang w:val="en-US"/>
        </w:rPr>
        <w:t>Schwartz O</w:t>
      </w:r>
      <w:r w:rsidRPr="00F4126C">
        <w:rPr>
          <w:rFonts w:cs="Arial"/>
          <w:color w:val="000000"/>
          <w:sz w:val="18"/>
          <w:szCs w:val="18"/>
          <w:lang w:val="en-US"/>
        </w:rPr>
        <w:t xml:space="preserve"> Interferon-induced transmembrane proteins incorporate into HIV-1 virions and impair viral cell-to-cell spread. </w:t>
      </w:r>
      <w:r w:rsidRPr="00F4126C">
        <w:rPr>
          <w:rFonts w:cs="Arial"/>
          <w:b/>
          <w:color w:val="000000"/>
          <w:sz w:val="18"/>
          <w:szCs w:val="18"/>
          <w:lang w:val="en-US"/>
        </w:rPr>
        <w:t xml:space="preserve">2014 </w:t>
      </w:r>
      <w:r w:rsidRPr="00F4126C">
        <w:rPr>
          <w:rFonts w:cs="Arial"/>
          <w:i/>
          <w:color w:val="000000"/>
          <w:sz w:val="18"/>
          <w:szCs w:val="18"/>
          <w:lang w:val="en-US"/>
        </w:rPr>
        <w:t xml:space="preserve">Cell Host &amp; Microbe </w:t>
      </w:r>
      <w:r w:rsidRPr="00F4126C">
        <w:rPr>
          <w:rFonts w:cs="Arial"/>
          <w:color w:val="000000"/>
          <w:sz w:val="18"/>
          <w:szCs w:val="18"/>
          <w:lang w:val="en-US"/>
        </w:rPr>
        <w:t>Dec 10.</w:t>
      </w:r>
    </w:p>
    <w:p w14:paraId="1233E178" w14:textId="1609B8FA" w:rsidR="0082309B" w:rsidRPr="00F4126C" w:rsidRDefault="0082309B" w:rsidP="00D558B1">
      <w:pPr>
        <w:pStyle w:val="CVpublis"/>
        <w:numPr>
          <w:ilvl w:val="0"/>
          <w:numId w:val="6"/>
        </w:numPr>
        <w:ind w:left="142" w:firstLine="0"/>
        <w:rPr>
          <w:bCs/>
          <w:sz w:val="18"/>
          <w:szCs w:val="18"/>
          <w:lang w:val="en-US"/>
        </w:rPr>
      </w:pPr>
      <w:r w:rsidRPr="00F4126C">
        <w:rPr>
          <w:rFonts w:ascii="Arial" w:hAnsi="Arial" w:cs="Arial"/>
          <w:sz w:val="18"/>
          <w:szCs w:val="18"/>
          <w:u w:val="single"/>
          <w:lang w:val="en-US"/>
        </w:rPr>
        <w:t>Malbec M,</w:t>
      </w:r>
      <w:r w:rsidRPr="00F4126C">
        <w:rPr>
          <w:rFonts w:ascii="Arial" w:hAnsi="Arial" w:cs="Arial"/>
          <w:sz w:val="18"/>
          <w:szCs w:val="18"/>
          <w:lang w:val="en-US"/>
        </w:rPr>
        <w:t xml:space="preserve"> </w:t>
      </w:r>
      <w:proofErr w:type="spellStart"/>
      <w:r w:rsidRPr="00F4126C">
        <w:rPr>
          <w:rFonts w:ascii="Arial" w:hAnsi="Arial" w:cs="Arial"/>
          <w:sz w:val="18"/>
          <w:szCs w:val="18"/>
          <w:u w:val="single"/>
          <w:lang w:val="en-US"/>
        </w:rPr>
        <w:t>Porrot</w:t>
      </w:r>
      <w:proofErr w:type="spellEnd"/>
      <w:r w:rsidRPr="00F4126C">
        <w:rPr>
          <w:rFonts w:ascii="Arial" w:hAnsi="Arial" w:cs="Arial"/>
          <w:sz w:val="18"/>
          <w:szCs w:val="18"/>
          <w:u w:val="single"/>
          <w:lang w:val="en-US"/>
        </w:rPr>
        <w:t xml:space="preserve"> F,</w:t>
      </w:r>
      <w:r w:rsidRPr="00F4126C">
        <w:rPr>
          <w:rFonts w:ascii="Arial" w:hAnsi="Arial" w:cs="Arial"/>
          <w:sz w:val="18"/>
          <w:szCs w:val="18"/>
          <w:u w:val="single"/>
          <w:vertAlign w:val="superscript"/>
          <w:lang w:val="en-US"/>
        </w:rPr>
        <w:t xml:space="preserve"> </w:t>
      </w:r>
      <w:proofErr w:type="spellStart"/>
      <w:r w:rsidRPr="00F4126C">
        <w:rPr>
          <w:rFonts w:ascii="Arial" w:hAnsi="Arial" w:cs="Arial"/>
          <w:sz w:val="18"/>
          <w:szCs w:val="18"/>
          <w:u w:val="single"/>
          <w:lang w:val="en-US"/>
        </w:rPr>
        <w:t>Rua</w:t>
      </w:r>
      <w:proofErr w:type="spellEnd"/>
      <w:r w:rsidRPr="00F4126C">
        <w:rPr>
          <w:rFonts w:ascii="Arial" w:hAnsi="Arial" w:cs="Arial"/>
          <w:sz w:val="18"/>
          <w:szCs w:val="18"/>
          <w:u w:val="single"/>
          <w:lang w:val="en-US"/>
        </w:rPr>
        <w:t xml:space="preserve"> R</w:t>
      </w:r>
      <w:r w:rsidRPr="00F4126C">
        <w:rPr>
          <w:rFonts w:ascii="Arial" w:hAnsi="Arial" w:cs="Arial"/>
          <w:sz w:val="18"/>
          <w:szCs w:val="18"/>
          <w:lang w:val="en-US"/>
        </w:rPr>
        <w:t xml:space="preserve">, Horwitz J, Klein F, Halper-Stromberg A, </w:t>
      </w:r>
      <w:proofErr w:type="spellStart"/>
      <w:r w:rsidRPr="00F4126C">
        <w:rPr>
          <w:rFonts w:ascii="Arial" w:hAnsi="Arial" w:cs="Arial"/>
          <w:sz w:val="18"/>
          <w:szCs w:val="18"/>
          <w:lang w:val="en-US"/>
        </w:rPr>
        <w:t>Scheid</w:t>
      </w:r>
      <w:proofErr w:type="spellEnd"/>
      <w:r w:rsidRPr="00F4126C">
        <w:rPr>
          <w:rFonts w:ascii="Arial" w:hAnsi="Arial" w:cs="Arial"/>
          <w:sz w:val="18"/>
          <w:szCs w:val="18"/>
          <w:lang w:val="en-US"/>
        </w:rPr>
        <w:t xml:space="preserve"> J, Eden C, </w:t>
      </w:r>
      <w:proofErr w:type="spellStart"/>
      <w:r w:rsidRPr="00F4126C">
        <w:rPr>
          <w:rFonts w:ascii="Arial" w:hAnsi="Arial" w:cs="Arial"/>
          <w:sz w:val="18"/>
          <w:szCs w:val="18"/>
          <w:lang w:val="en-US"/>
        </w:rPr>
        <w:t>Mouquet</w:t>
      </w:r>
      <w:proofErr w:type="spellEnd"/>
      <w:r w:rsidRPr="00F4126C">
        <w:rPr>
          <w:rFonts w:ascii="Arial" w:hAnsi="Arial" w:cs="Arial"/>
          <w:sz w:val="18"/>
          <w:szCs w:val="18"/>
          <w:lang w:val="en-US"/>
        </w:rPr>
        <w:t xml:space="preserve"> H, </w:t>
      </w:r>
      <w:proofErr w:type="spellStart"/>
      <w:r w:rsidRPr="00F4126C">
        <w:rPr>
          <w:rFonts w:ascii="Arial" w:hAnsi="Arial" w:cs="Arial"/>
          <w:sz w:val="18"/>
          <w:szCs w:val="18"/>
          <w:lang w:val="en-US"/>
        </w:rPr>
        <w:t>Nussenzweig</w:t>
      </w:r>
      <w:proofErr w:type="spellEnd"/>
      <w:r w:rsidRPr="00F4126C">
        <w:rPr>
          <w:rFonts w:ascii="Arial" w:hAnsi="Arial" w:cs="Arial"/>
          <w:sz w:val="18"/>
          <w:szCs w:val="18"/>
          <w:lang w:val="en-US"/>
        </w:rPr>
        <w:t xml:space="preserve"> MC, </w:t>
      </w:r>
      <w:r w:rsidRPr="00F4126C">
        <w:rPr>
          <w:rFonts w:ascii="Arial" w:hAnsi="Arial" w:cs="Arial"/>
          <w:sz w:val="18"/>
          <w:szCs w:val="18"/>
          <w:u w:val="single"/>
          <w:lang w:val="en-US"/>
        </w:rPr>
        <w:t>Schwartz O</w:t>
      </w:r>
      <w:r w:rsidRPr="00F4126C">
        <w:rPr>
          <w:rFonts w:ascii="Arial" w:hAnsi="Arial" w:cs="Arial"/>
          <w:b/>
          <w:sz w:val="18"/>
          <w:szCs w:val="18"/>
          <w:lang w:val="en-US"/>
        </w:rPr>
        <w:t>. 2013</w:t>
      </w:r>
      <w:r w:rsidRPr="00F4126C">
        <w:rPr>
          <w:rFonts w:ascii="Arial" w:hAnsi="Arial" w:cs="Arial"/>
          <w:sz w:val="18"/>
          <w:szCs w:val="18"/>
          <w:lang w:val="en-US"/>
        </w:rPr>
        <w:t xml:space="preserve">. Broadly neutralizing antibodies that inhibit HIV-1 cell-to-cell transmission. </w:t>
      </w:r>
      <w:r w:rsidRPr="00F4126C">
        <w:rPr>
          <w:rFonts w:ascii="Arial" w:hAnsi="Arial" w:cs="Arial"/>
          <w:i/>
          <w:sz w:val="18"/>
          <w:szCs w:val="18"/>
          <w:lang w:val="en-US"/>
        </w:rPr>
        <w:t>J. Exp. Med.</w:t>
      </w:r>
      <w:r w:rsidRPr="00F4126C">
        <w:rPr>
          <w:rFonts w:ascii="Arial" w:hAnsi="Arial" w:cs="Arial"/>
          <w:sz w:val="18"/>
          <w:szCs w:val="18"/>
          <w:lang w:val="en-US"/>
        </w:rPr>
        <w:t xml:space="preserve"> Dec 16.</w:t>
      </w:r>
    </w:p>
    <w:p w14:paraId="15B8DD3A" w14:textId="77777777" w:rsidR="00F4126C" w:rsidRPr="00776B56" w:rsidRDefault="00F4126C" w:rsidP="00F4126C">
      <w:pPr>
        <w:pStyle w:val="CVpublis"/>
        <w:ind w:left="142" w:firstLine="0"/>
        <w:rPr>
          <w:bCs/>
          <w:lang w:val="en-US"/>
        </w:rPr>
      </w:pPr>
    </w:p>
    <w:p w14:paraId="5BF8AC44" w14:textId="77777777" w:rsidR="00DE6622" w:rsidRPr="00834326" w:rsidRDefault="00DE6622">
      <w:pPr>
        <w:rPr>
          <w:rFonts w:ascii="Arial" w:hAnsi="Arial"/>
          <w:sz w:val="22"/>
          <w:u w:val="single"/>
          <w:lang w:val="en-US"/>
        </w:rPr>
      </w:pPr>
      <w:r w:rsidRPr="00834326">
        <w:rPr>
          <w:rFonts w:ascii="Arial" w:hAnsi="Arial"/>
          <w:sz w:val="22"/>
          <w:u w:val="single"/>
          <w:lang w:val="en-US"/>
        </w:rPr>
        <w:t>Expected profile of the candidate (optional):</w:t>
      </w:r>
    </w:p>
    <w:p w14:paraId="6DF596A7" w14:textId="77777777" w:rsidR="00DE6622" w:rsidRPr="00834326" w:rsidRDefault="00DE6622">
      <w:pPr>
        <w:rPr>
          <w:rFonts w:ascii="Arial" w:hAnsi="Arial"/>
          <w:sz w:val="22"/>
          <w:u w:val="single"/>
          <w:lang w:val="en-US"/>
        </w:rPr>
      </w:pPr>
    </w:p>
    <w:p w14:paraId="2674B945" w14:textId="66F44F5A" w:rsidR="003D4BC4" w:rsidRPr="00A75B83" w:rsidRDefault="003D4BC4" w:rsidP="003D4BC4">
      <w:pPr>
        <w:rPr>
          <w:rFonts w:ascii="Arial" w:hAnsi="Arial"/>
          <w:sz w:val="22"/>
          <w:u w:val="single"/>
          <w:lang w:val="en-US"/>
        </w:rPr>
      </w:pPr>
      <w:r w:rsidRPr="00390746">
        <w:rPr>
          <w:rFonts w:ascii="Arial" w:hAnsi="Arial"/>
          <w:sz w:val="22"/>
          <w:u w:val="single"/>
          <w:lang w:val="en-US"/>
        </w:rPr>
        <w:t xml:space="preserve">Contact: </w:t>
      </w:r>
      <w:r w:rsidRPr="00390746">
        <w:rPr>
          <w:rFonts w:ascii="Arial" w:hAnsi="Arial"/>
          <w:sz w:val="22"/>
          <w:lang w:val="en-US"/>
        </w:rPr>
        <w:t>Olivier Schwartz. Email:  schwartz@pasteur.fr</w:t>
      </w:r>
      <w:bookmarkStart w:id="0" w:name="_GoBack"/>
      <w:bookmarkEnd w:id="0"/>
    </w:p>
    <w:sectPr w:rsidR="003D4BC4" w:rsidRPr="00A75B83"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02FF" w:usb1="5000785B"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603C51"/>
    <w:multiLevelType w:val="multilevel"/>
    <w:tmpl w:val="737A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8464C"/>
    <w:multiLevelType w:val="hybridMultilevel"/>
    <w:tmpl w:val="2CDEC8F6"/>
    <w:lvl w:ilvl="0" w:tplc="11FEC172">
      <w:start w:val="1"/>
      <w:numFmt w:val="decimal"/>
      <w:lvlText w:val="%1."/>
      <w:lvlJc w:val="left"/>
      <w:pPr>
        <w:ind w:left="786" w:hanging="360"/>
      </w:pPr>
      <w:rPr>
        <w:rFonts w:hint="default"/>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4BE425C7"/>
    <w:multiLevelType w:val="hybridMultilevel"/>
    <w:tmpl w:val="1430D0F0"/>
    <w:lvl w:ilvl="0" w:tplc="C608A002">
      <w:start w:val="2"/>
      <w:numFmt w:val="bullet"/>
      <w:lvlText w:val="-"/>
      <w:lvlJc w:val="left"/>
      <w:pPr>
        <w:ind w:left="1210" w:hanging="360"/>
      </w:pPr>
      <w:rPr>
        <w:rFonts w:ascii="Arial" w:eastAsia="MS Mincho" w:hAnsi="Arial" w:cs="Aria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4">
    <w:nsid w:val="78DD06D7"/>
    <w:multiLevelType w:val="hybridMultilevel"/>
    <w:tmpl w:val="B4DC0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9550E0B"/>
    <w:multiLevelType w:val="hybridMultilevel"/>
    <w:tmpl w:val="3160A78E"/>
    <w:lvl w:ilvl="0" w:tplc="FC68E296">
      <w:start w:val="1"/>
      <w:numFmt w:val="decimal"/>
      <w:lvlText w:val="%1."/>
      <w:lvlJc w:val="left"/>
      <w:pPr>
        <w:ind w:left="644" w:hanging="360"/>
      </w:pPr>
      <w:rPr>
        <w:rFonts w:hint="default"/>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62A63"/>
    <w:rsid w:val="000A7158"/>
    <w:rsid w:val="000B0AE9"/>
    <w:rsid w:val="000D28BE"/>
    <w:rsid w:val="00105A06"/>
    <w:rsid w:val="00147A7F"/>
    <w:rsid w:val="00164189"/>
    <w:rsid w:val="00176274"/>
    <w:rsid w:val="00194F49"/>
    <w:rsid w:val="001A0840"/>
    <w:rsid w:val="001A133F"/>
    <w:rsid w:val="001C3379"/>
    <w:rsid w:val="0020150E"/>
    <w:rsid w:val="00220BE1"/>
    <w:rsid w:val="00296DCB"/>
    <w:rsid w:val="002A492D"/>
    <w:rsid w:val="002E641F"/>
    <w:rsid w:val="00301069"/>
    <w:rsid w:val="00346BCF"/>
    <w:rsid w:val="00371880"/>
    <w:rsid w:val="003A0850"/>
    <w:rsid w:val="003D4BC4"/>
    <w:rsid w:val="00420552"/>
    <w:rsid w:val="00480414"/>
    <w:rsid w:val="00482264"/>
    <w:rsid w:val="004860CA"/>
    <w:rsid w:val="004B36F6"/>
    <w:rsid w:val="004B58A5"/>
    <w:rsid w:val="004C76BA"/>
    <w:rsid w:val="004F74E0"/>
    <w:rsid w:val="00513D28"/>
    <w:rsid w:val="00585571"/>
    <w:rsid w:val="00593162"/>
    <w:rsid w:val="0059605C"/>
    <w:rsid w:val="005B3A3D"/>
    <w:rsid w:val="005D2863"/>
    <w:rsid w:val="005D3184"/>
    <w:rsid w:val="00685BE4"/>
    <w:rsid w:val="0072417F"/>
    <w:rsid w:val="00755F33"/>
    <w:rsid w:val="00762501"/>
    <w:rsid w:val="00776B56"/>
    <w:rsid w:val="007C6073"/>
    <w:rsid w:val="007F3B5F"/>
    <w:rsid w:val="0082309B"/>
    <w:rsid w:val="00834326"/>
    <w:rsid w:val="008D1B32"/>
    <w:rsid w:val="008D2805"/>
    <w:rsid w:val="008D4AE4"/>
    <w:rsid w:val="008F3707"/>
    <w:rsid w:val="00940F6E"/>
    <w:rsid w:val="009C57A9"/>
    <w:rsid w:val="009F2D93"/>
    <w:rsid w:val="00A376B2"/>
    <w:rsid w:val="00A51914"/>
    <w:rsid w:val="00A83979"/>
    <w:rsid w:val="00AA1565"/>
    <w:rsid w:val="00AC1262"/>
    <w:rsid w:val="00AC305B"/>
    <w:rsid w:val="00AC797B"/>
    <w:rsid w:val="00AE6C93"/>
    <w:rsid w:val="00BC4B3D"/>
    <w:rsid w:val="00BE1855"/>
    <w:rsid w:val="00BE1C3A"/>
    <w:rsid w:val="00C17B5D"/>
    <w:rsid w:val="00C71DE7"/>
    <w:rsid w:val="00CB24BF"/>
    <w:rsid w:val="00CE2C74"/>
    <w:rsid w:val="00CE4BFC"/>
    <w:rsid w:val="00D14BA6"/>
    <w:rsid w:val="00D370AB"/>
    <w:rsid w:val="00D558B1"/>
    <w:rsid w:val="00D627B2"/>
    <w:rsid w:val="00D959D9"/>
    <w:rsid w:val="00DA6EA4"/>
    <w:rsid w:val="00DB5096"/>
    <w:rsid w:val="00DE6622"/>
    <w:rsid w:val="00DF041C"/>
    <w:rsid w:val="00E16322"/>
    <w:rsid w:val="00E607A1"/>
    <w:rsid w:val="00EA285D"/>
    <w:rsid w:val="00F01126"/>
    <w:rsid w:val="00F4126C"/>
    <w:rsid w:val="00F86850"/>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Retraitcorpsdetexte2">
    <w:name w:val="Body Text Indent 2"/>
    <w:basedOn w:val="Normal"/>
    <w:link w:val="Retraitcorpsdetexte2Car"/>
    <w:uiPriority w:val="99"/>
    <w:unhideWhenUsed/>
    <w:rsid w:val="009C57A9"/>
    <w:pPr>
      <w:spacing w:after="120" w:line="480" w:lineRule="auto"/>
      <w:ind w:left="283"/>
    </w:pPr>
    <w:rPr>
      <w:rFonts w:ascii="Cambria" w:eastAsia="MS Mincho" w:hAnsi="Cambria"/>
    </w:rPr>
  </w:style>
  <w:style w:type="character" w:customStyle="1" w:styleId="Retraitcorpsdetexte2Car">
    <w:name w:val="Retrait corps de texte 2 Car"/>
    <w:basedOn w:val="Policepardfaut"/>
    <w:link w:val="Retraitcorpsdetexte2"/>
    <w:uiPriority w:val="99"/>
    <w:rsid w:val="009C57A9"/>
    <w:rPr>
      <w:rFonts w:ascii="Cambria" w:eastAsia="MS Mincho" w:hAnsi="Cambria"/>
      <w:sz w:val="24"/>
      <w:szCs w:val="24"/>
      <w:lang w:val="fr-FR" w:eastAsia="fr-FR"/>
    </w:rPr>
  </w:style>
  <w:style w:type="paragraph" w:styleId="Normalweb">
    <w:name w:val="Normal (Web)"/>
    <w:basedOn w:val="Normal"/>
    <w:uiPriority w:val="99"/>
    <w:semiHidden/>
    <w:unhideWhenUsed/>
    <w:rsid w:val="009C57A9"/>
    <w:pPr>
      <w:spacing w:before="100" w:beforeAutospacing="1" w:after="100" w:afterAutospacing="1"/>
    </w:pPr>
  </w:style>
  <w:style w:type="paragraph" w:customStyle="1" w:styleId="rapport">
    <w:name w:val="rapport"/>
    <w:basedOn w:val="Retraitcorpsdetexte2"/>
    <w:rsid w:val="009C57A9"/>
    <w:pPr>
      <w:spacing w:after="0" w:line="360" w:lineRule="atLeast"/>
      <w:ind w:left="0" w:firstLine="567"/>
      <w:jc w:val="both"/>
    </w:pPr>
    <w:rPr>
      <w:rFonts w:ascii="Verdana" w:eastAsia="Times New Roman" w:hAnsi="Verdana"/>
      <w:sz w:val="20"/>
      <w:szCs w:val="20"/>
      <w:lang w:val="en-US"/>
    </w:rPr>
  </w:style>
  <w:style w:type="paragraph" w:customStyle="1" w:styleId="CVpublis">
    <w:name w:val="CV/publis"/>
    <w:basedOn w:val="Normal"/>
    <w:uiPriority w:val="99"/>
    <w:rsid w:val="0082309B"/>
    <w:pPr>
      <w:ind w:left="284" w:hanging="284"/>
      <w:jc w:val="both"/>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1493">
      <w:bodyDiv w:val="1"/>
      <w:marLeft w:val="0"/>
      <w:marRight w:val="0"/>
      <w:marTop w:val="0"/>
      <w:marBottom w:val="0"/>
      <w:divBdr>
        <w:top w:val="none" w:sz="0" w:space="0" w:color="auto"/>
        <w:left w:val="none" w:sz="0" w:space="0" w:color="auto"/>
        <w:bottom w:val="none" w:sz="0" w:space="0" w:color="auto"/>
        <w:right w:val="none" w:sz="0" w:space="0" w:color="auto"/>
      </w:divBdr>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1059</Words>
  <Characters>5828</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6874</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4</cp:revision>
  <cp:lastPrinted>2012-09-10T13:24:00Z</cp:lastPrinted>
  <dcterms:created xsi:type="dcterms:W3CDTF">2017-09-04T13:29:00Z</dcterms:created>
  <dcterms:modified xsi:type="dcterms:W3CDTF">2017-09-08T13:08:00Z</dcterms:modified>
</cp:coreProperties>
</file>